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40E0A4" w14:textId="77777777" w:rsidR="00735EF3" w:rsidRDefault="00735EF3" w:rsidP="00735EF3">
      <w:bookmarkStart w:id="0" w:name="_Hlk132289413"/>
    </w:p>
    <w:p w14:paraId="7AF6DCB3" w14:textId="77777777" w:rsidR="00735EF3" w:rsidRPr="00286B30" w:rsidRDefault="00735EF3" w:rsidP="00735EF3">
      <w:pPr>
        <w:jc w:val="center"/>
        <w:rPr>
          <w:sz w:val="28"/>
          <w:szCs w:val="28"/>
        </w:rPr>
      </w:pPr>
      <w:r w:rsidRPr="00286B30">
        <w:rPr>
          <w:sz w:val="28"/>
          <w:szCs w:val="28"/>
        </w:rPr>
        <w:t>Domi</w:t>
      </w:r>
      <w:r>
        <w:rPr>
          <w:sz w:val="28"/>
          <w:szCs w:val="28"/>
        </w:rPr>
        <w:t>nica</w:t>
      </w:r>
      <w:r w:rsidRPr="00286B30">
        <w:rPr>
          <w:sz w:val="28"/>
          <w:szCs w:val="28"/>
        </w:rPr>
        <w:t xml:space="preserve"> Geothermal Development Company</w:t>
      </w:r>
      <w:r>
        <w:rPr>
          <w:sz w:val="28"/>
          <w:szCs w:val="28"/>
        </w:rPr>
        <w:t xml:space="preserve"> </w:t>
      </w:r>
    </w:p>
    <w:p w14:paraId="6B7DB928" w14:textId="77777777" w:rsidR="00735EF3" w:rsidRPr="00286B30" w:rsidRDefault="00735EF3" w:rsidP="00735EF3">
      <w:pPr>
        <w:jc w:val="center"/>
        <w:rPr>
          <w:sz w:val="28"/>
          <w:szCs w:val="28"/>
        </w:rPr>
      </w:pPr>
      <w:r w:rsidRPr="00286B30">
        <w:rPr>
          <w:sz w:val="28"/>
          <w:szCs w:val="28"/>
        </w:rPr>
        <w:t>Government of Commonwealth of Dominica</w:t>
      </w:r>
    </w:p>
    <w:p w14:paraId="513536BB" w14:textId="77777777" w:rsidR="00735EF3" w:rsidRDefault="00735EF3" w:rsidP="00735EF3"/>
    <w:p w14:paraId="01817FE0" w14:textId="77777777" w:rsidR="00735EF3" w:rsidRDefault="00735EF3" w:rsidP="00735EF3"/>
    <w:p w14:paraId="601362FB" w14:textId="77777777" w:rsidR="00735EF3" w:rsidRPr="00286B30" w:rsidRDefault="00735EF3" w:rsidP="00735EF3">
      <w:pPr>
        <w:jc w:val="center"/>
        <w:rPr>
          <w:b/>
          <w:bCs/>
          <w:sz w:val="36"/>
          <w:szCs w:val="36"/>
        </w:rPr>
      </w:pPr>
      <w:r w:rsidRPr="00286B30">
        <w:rPr>
          <w:b/>
          <w:bCs/>
          <w:sz w:val="36"/>
          <w:szCs w:val="36"/>
        </w:rPr>
        <w:t xml:space="preserve">Dominica Geothermal Risk Mitigation </w:t>
      </w:r>
      <w:r>
        <w:rPr>
          <w:b/>
          <w:bCs/>
          <w:sz w:val="36"/>
          <w:szCs w:val="36"/>
        </w:rPr>
        <w:t>I</w:t>
      </w:r>
      <w:r w:rsidRPr="001370FF">
        <w:rPr>
          <w:b/>
          <w:bCs/>
          <w:sz w:val="36"/>
          <w:szCs w:val="36"/>
        </w:rPr>
        <w:t>I</w:t>
      </w:r>
      <w:r>
        <w:rPr>
          <w:b/>
          <w:bCs/>
          <w:sz w:val="36"/>
          <w:szCs w:val="36"/>
        </w:rPr>
        <w:t xml:space="preserve"> </w:t>
      </w:r>
      <w:r w:rsidRPr="00286B30">
        <w:rPr>
          <w:b/>
          <w:bCs/>
          <w:sz w:val="36"/>
          <w:szCs w:val="36"/>
        </w:rPr>
        <w:t>Project</w:t>
      </w:r>
    </w:p>
    <w:p w14:paraId="62C91046" w14:textId="77777777" w:rsidR="00735EF3" w:rsidRPr="00286B30" w:rsidRDefault="00735EF3" w:rsidP="00735EF3">
      <w:pPr>
        <w:jc w:val="center"/>
        <w:rPr>
          <w:b/>
          <w:bCs/>
          <w:sz w:val="36"/>
          <w:szCs w:val="36"/>
        </w:rPr>
      </w:pPr>
      <w:r w:rsidRPr="00286B30">
        <w:rPr>
          <w:b/>
          <w:bCs/>
          <w:sz w:val="36"/>
          <w:szCs w:val="36"/>
        </w:rPr>
        <w:t>Construction of Transmission Lines and Substations</w:t>
      </w:r>
    </w:p>
    <w:p w14:paraId="7F72C84F" w14:textId="77777777" w:rsidR="00A6384C" w:rsidRDefault="00A6384C" w:rsidP="00A6384C"/>
    <w:p w14:paraId="076C29B3" w14:textId="77777777" w:rsidR="0035132A" w:rsidRDefault="0035132A" w:rsidP="00A6384C"/>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3"/>
        <w:gridCol w:w="4697"/>
      </w:tblGrid>
      <w:tr w:rsidR="00A6384C" w14:paraId="0361B4D8" w14:textId="77777777" w:rsidTr="00E84298">
        <w:tc>
          <w:tcPr>
            <w:tcW w:w="4675" w:type="dxa"/>
          </w:tcPr>
          <w:p w14:paraId="717B7010" w14:textId="77777777" w:rsidR="00A6384C" w:rsidRDefault="00A6384C" w:rsidP="00E84298">
            <w:r>
              <w:rPr>
                <w:noProof/>
              </w:rPr>
              <w:drawing>
                <wp:inline distT="0" distB="0" distL="0" distR="0" wp14:anchorId="3FC20152" wp14:editId="120BB791">
                  <wp:extent cx="2926800" cy="2196000"/>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926800" cy="2196000"/>
                          </a:xfrm>
                          <a:prstGeom prst="rect">
                            <a:avLst/>
                          </a:prstGeom>
                          <a:noFill/>
                        </pic:spPr>
                      </pic:pic>
                    </a:graphicData>
                  </a:graphic>
                </wp:inline>
              </w:drawing>
            </w:r>
          </w:p>
        </w:tc>
        <w:tc>
          <w:tcPr>
            <w:tcW w:w="4675" w:type="dxa"/>
          </w:tcPr>
          <w:p w14:paraId="27870F46" w14:textId="77777777" w:rsidR="00A6384C" w:rsidRDefault="00A6384C" w:rsidP="00E84298">
            <w:r>
              <w:rPr>
                <w:noProof/>
              </w:rPr>
              <w:drawing>
                <wp:inline distT="0" distB="0" distL="0" distR="0" wp14:anchorId="36FB987F" wp14:editId="60DB75F3">
                  <wp:extent cx="2956560" cy="22174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2956560" cy="2217420"/>
                          </a:xfrm>
                          <a:prstGeom prst="rect">
                            <a:avLst/>
                          </a:prstGeom>
                          <a:noFill/>
                        </pic:spPr>
                      </pic:pic>
                    </a:graphicData>
                  </a:graphic>
                </wp:inline>
              </w:drawing>
            </w:r>
          </w:p>
        </w:tc>
      </w:tr>
    </w:tbl>
    <w:p w14:paraId="45BCCCB7" w14:textId="77777777" w:rsidR="00735EF3" w:rsidRDefault="00735EF3" w:rsidP="005341E9">
      <w:pPr>
        <w:ind w:left="0" w:firstLine="0"/>
      </w:pPr>
    </w:p>
    <w:p w14:paraId="1C713B73" w14:textId="77777777" w:rsidR="0035132A" w:rsidRDefault="0035132A" w:rsidP="005341E9">
      <w:pPr>
        <w:ind w:left="0" w:firstLine="0"/>
      </w:pPr>
    </w:p>
    <w:p w14:paraId="494788DC" w14:textId="75AFC2D7" w:rsidR="00735EF3" w:rsidRDefault="00D17F71" w:rsidP="00735EF3">
      <w:pPr>
        <w:jc w:val="center"/>
        <w:rPr>
          <w:b/>
          <w:bCs/>
          <w:sz w:val="40"/>
          <w:szCs w:val="40"/>
        </w:rPr>
      </w:pPr>
      <w:r w:rsidRPr="00D17F71">
        <w:rPr>
          <w:b/>
          <w:bCs/>
          <w:sz w:val="40"/>
          <w:szCs w:val="40"/>
        </w:rPr>
        <w:t>Stakeholder Engagement Plan (SEP)</w:t>
      </w:r>
    </w:p>
    <w:p w14:paraId="18FC38CA" w14:textId="77777777" w:rsidR="00735EF3" w:rsidRDefault="00735EF3" w:rsidP="00735EF3">
      <w:pPr>
        <w:rPr>
          <w:sz w:val="32"/>
          <w:szCs w:val="32"/>
        </w:rPr>
      </w:pPr>
    </w:p>
    <w:p w14:paraId="1F1B604C" w14:textId="77777777" w:rsidR="00735EF3" w:rsidRDefault="00735EF3" w:rsidP="00735EF3">
      <w:pPr>
        <w:rPr>
          <w:sz w:val="32"/>
          <w:szCs w:val="32"/>
        </w:rPr>
      </w:pPr>
    </w:p>
    <w:p w14:paraId="7849FEF3" w14:textId="099E91A4" w:rsidR="00735EF3" w:rsidRDefault="0009740A" w:rsidP="00735EF3">
      <w:pPr>
        <w:jc w:val="center"/>
        <w:rPr>
          <w:sz w:val="32"/>
          <w:szCs w:val="32"/>
        </w:rPr>
      </w:pPr>
      <w:r>
        <w:rPr>
          <w:sz w:val="32"/>
          <w:szCs w:val="32"/>
        </w:rPr>
        <w:t>November</w:t>
      </w:r>
      <w:r w:rsidR="00A026E3">
        <w:rPr>
          <w:sz w:val="32"/>
          <w:szCs w:val="32"/>
        </w:rPr>
        <w:t xml:space="preserve"> </w:t>
      </w:r>
      <w:r w:rsidR="00735EF3" w:rsidRPr="00286B30">
        <w:rPr>
          <w:sz w:val="32"/>
          <w:szCs w:val="32"/>
        </w:rPr>
        <w:t>2023</w:t>
      </w:r>
    </w:p>
    <w:p w14:paraId="14E9CC82" w14:textId="77777777" w:rsidR="0080325C" w:rsidRDefault="0080325C" w:rsidP="0080325C">
      <w:bookmarkStart w:id="1" w:name="_Hlk148558132"/>
    </w:p>
    <w:p w14:paraId="78527321" w14:textId="77777777" w:rsidR="0080325C" w:rsidRDefault="0080325C" w:rsidP="0080325C"/>
    <w:p w14:paraId="0E17B3B9" w14:textId="77777777" w:rsidR="0080325C" w:rsidRDefault="0080325C" w:rsidP="0080325C">
      <w:pPr>
        <w:sectPr w:rsidR="0080325C">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08" w:footer="708" w:gutter="0"/>
          <w:pgNumType w:fmt="lowerRoman"/>
          <w:cols w:space="708"/>
          <w:docGrid w:linePitch="360"/>
        </w:sectPr>
      </w:pPr>
    </w:p>
    <w:p w14:paraId="3E568810" w14:textId="77777777" w:rsidR="0080325C" w:rsidRDefault="0080325C" w:rsidP="0080325C">
      <w:pPr>
        <w:pStyle w:val="Title"/>
      </w:pPr>
    </w:p>
    <w:p w14:paraId="18AEAF12" w14:textId="77777777" w:rsidR="0080325C" w:rsidRDefault="0080325C" w:rsidP="0080325C">
      <w:pPr>
        <w:pStyle w:val="TOCHeading"/>
      </w:pPr>
      <w:r>
        <w:t>Contents</w:t>
      </w:r>
    </w:p>
    <w:p w14:paraId="11949E29" w14:textId="77777777" w:rsidR="003F3CCC" w:rsidRPr="003F3CCC" w:rsidRDefault="003F3CCC" w:rsidP="001709AF"/>
    <w:p w14:paraId="6E78B7F5" w14:textId="18F1CEA8" w:rsidR="00430369" w:rsidRDefault="0080325C">
      <w:pPr>
        <w:pStyle w:val="TOC2"/>
        <w:rPr>
          <w:rFonts w:asciiTheme="minorHAnsi" w:eastAsiaTheme="minorEastAsia" w:hAnsiTheme="minorHAnsi" w:cstheme="minorBidi"/>
          <w:noProof/>
          <w:kern w:val="2"/>
          <w:lang w:val="en-CA" w:eastAsia="en-CA"/>
          <w14:ligatures w14:val="standardContextual"/>
        </w:rPr>
      </w:pPr>
      <w:r>
        <w:fldChar w:fldCharType="begin"/>
      </w:r>
      <w:r>
        <w:instrText xml:space="preserve"> TOC \o "1-2" \h \z \u </w:instrText>
      </w:r>
      <w:r>
        <w:fldChar w:fldCharType="separate"/>
      </w:r>
      <w:hyperlink w:anchor="_Toc148521367" w:history="1">
        <w:r w:rsidR="00430369" w:rsidRPr="006F48B2">
          <w:rPr>
            <w:rStyle w:val="Hyperlink"/>
            <w:noProof/>
          </w:rPr>
          <w:t>1. Introduction/Project Description</w:t>
        </w:r>
        <w:r w:rsidR="00430369">
          <w:rPr>
            <w:noProof/>
            <w:webHidden/>
          </w:rPr>
          <w:tab/>
        </w:r>
        <w:r w:rsidR="00430369">
          <w:rPr>
            <w:noProof/>
            <w:webHidden/>
          </w:rPr>
          <w:fldChar w:fldCharType="begin"/>
        </w:r>
        <w:r w:rsidR="00430369">
          <w:rPr>
            <w:noProof/>
            <w:webHidden/>
          </w:rPr>
          <w:instrText xml:space="preserve"> PAGEREF _Toc148521367 \h </w:instrText>
        </w:r>
        <w:r w:rsidR="00430369">
          <w:rPr>
            <w:noProof/>
            <w:webHidden/>
          </w:rPr>
        </w:r>
        <w:r w:rsidR="00430369">
          <w:rPr>
            <w:noProof/>
            <w:webHidden/>
          </w:rPr>
          <w:fldChar w:fldCharType="separate"/>
        </w:r>
        <w:r w:rsidR="00430369">
          <w:rPr>
            <w:noProof/>
            <w:webHidden/>
          </w:rPr>
          <w:t>1</w:t>
        </w:r>
        <w:r w:rsidR="00430369">
          <w:rPr>
            <w:noProof/>
            <w:webHidden/>
          </w:rPr>
          <w:fldChar w:fldCharType="end"/>
        </w:r>
      </w:hyperlink>
    </w:p>
    <w:p w14:paraId="28362279" w14:textId="3C0219E0" w:rsidR="00430369" w:rsidRDefault="00D84E75">
      <w:pPr>
        <w:pStyle w:val="TOC2"/>
        <w:rPr>
          <w:rFonts w:asciiTheme="minorHAnsi" w:eastAsiaTheme="minorEastAsia" w:hAnsiTheme="minorHAnsi" w:cstheme="minorBidi"/>
          <w:noProof/>
          <w:kern w:val="2"/>
          <w:lang w:val="en-CA" w:eastAsia="en-CA"/>
          <w14:ligatures w14:val="standardContextual"/>
        </w:rPr>
      </w:pPr>
      <w:hyperlink w:anchor="_Toc148521368" w:history="1">
        <w:r w:rsidR="00430369" w:rsidRPr="006F48B2">
          <w:rPr>
            <w:rStyle w:val="Hyperlink"/>
            <w:noProof/>
          </w:rPr>
          <w:t>2. Objective/Description of SEP</w:t>
        </w:r>
        <w:r w:rsidR="00430369">
          <w:rPr>
            <w:noProof/>
            <w:webHidden/>
          </w:rPr>
          <w:tab/>
        </w:r>
        <w:r w:rsidR="00430369">
          <w:rPr>
            <w:noProof/>
            <w:webHidden/>
          </w:rPr>
          <w:fldChar w:fldCharType="begin"/>
        </w:r>
        <w:r w:rsidR="00430369">
          <w:rPr>
            <w:noProof/>
            <w:webHidden/>
          </w:rPr>
          <w:instrText xml:space="preserve"> PAGEREF _Toc148521368 \h </w:instrText>
        </w:r>
        <w:r w:rsidR="00430369">
          <w:rPr>
            <w:noProof/>
            <w:webHidden/>
          </w:rPr>
        </w:r>
        <w:r w:rsidR="00430369">
          <w:rPr>
            <w:noProof/>
            <w:webHidden/>
          </w:rPr>
          <w:fldChar w:fldCharType="separate"/>
        </w:r>
        <w:r w:rsidR="00430369">
          <w:rPr>
            <w:noProof/>
            <w:webHidden/>
          </w:rPr>
          <w:t>4</w:t>
        </w:r>
        <w:r w:rsidR="00430369">
          <w:rPr>
            <w:noProof/>
            <w:webHidden/>
          </w:rPr>
          <w:fldChar w:fldCharType="end"/>
        </w:r>
      </w:hyperlink>
    </w:p>
    <w:p w14:paraId="3FD54829" w14:textId="03EE889F" w:rsidR="00430369" w:rsidRDefault="00D84E75">
      <w:pPr>
        <w:pStyle w:val="TOC2"/>
        <w:rPr>
          <w:rFonts w:asciiTheme="minorHAnsi" w:eastAsiaTheme="minorEastAsia" w:hAnsiTheme="minorHAnsi" w:cstheme="minorBidi"/>
          <w:noProof/>
          <w:kern w:val="2"/>
          <w:lang w:val="en-CA" w:eastAsia="en-CA"/>
          <w14:ligatures w14:val="standardContextual"/>
        </w:rPr>
      </w:pPr>
      <w:hyperlink w:anchor="_Toc148521369" w:history="1">
        <w:r w:rsidR="00430369" w:rsidRPr="006F48B2">
          <w:rPr>
            <w:rStyle w:val="Hyperlink"/>
            <w:noProof/>
          </w:rPr>
          <w:t>3. Stakeholder identification and analysis</w:t>
        </w:r>
        <w:r w:rsidR="00430369">
          <w:rPr>
            <w:noProof/>
            <w:webHidden/>
          </w:rPr>
          <w:tab/>
        </w:r>
        <w:r w:rsidR="00430369">
          <w:rPr>
            <w:noProof/>
            <w:webHidden/>
          </w:rPr>
          <w:fldChar w:fldCharType="begin"/>
        </w:r>
        <w:r w:rsidR="00430369">
          <w:rPr>
            <w:noProof/>
            <w:webHidden/>
          </w:rPr>
          <w:instrText xml:space="preserve"> PAGEREF _Toc148521369 \h </w:instrText>
        </w:r>
        <w:r w:rsidR="00430369">
          <w:rPr>
            <w:noProof/>
            <w:webHidden/>
          </w:rPr>
        </w:r>
        <w:r w:rsidR="00430369">
          <w:rPr>
            <w:noProof/>
            <w:webHidden/>
          </w:rPr>
          <w:fldChar w:fldCharType="separate"/>
        </w:r>
        <w:r w:rsidR="00430369">
          <w:rPr>
            <w:noProof/>
            <w:webHidden/>
          </w:rPr>
          <w:t>4</w:t>
        </w:r>
        <w:r w:rsidR="00430369">
          <w:rPr>
            <w:noProof/>
            <w:webHidden/>
          </w:rPr>
          <w:fldChar w:fldCharType="end"/>
        </w:r>
      </w:hyperlink>
    </w:p>
    <w:p w14:paraId="743E1C51" w14:textId="706FA399" w:rsidR="00430369" w:rsidRDefault="00D84E75">
      <w:pPr>
        <w:pStyle w:val="TOC2"/>
        <w:rPr>
          <w:rFonts w:asciiTheme="minorHAnsi" w:eastAsiaTheme="minorEastAsia" w:hAnsiTheme="minorHAnsi" w:cstheme="minorBidi"/>
          <w:noProof/>
          <w:kern w:val="2"/>
          <w:lang w:val="en-CA" w:eastAsia="en-CA"/>
          <w14:ligatures w14:val="standardContextual"/>
        </w:rPr>
      </w:pPr>
      <w:hyperlink w:anchor="_Toc148521370" w:history="1">
        <w:r w:rsidR="00430369" w:rsidRPr="006F48B2">
          <w:rPr>
            <w:rStyle w:val="Hyperlink"/>
            <w:noProof/>
          </w:rPr>
          <w:t>4. Stakeholder Engagement Program</w:t>
        </w:r>
        <w:r w:rsidR="00430369">
          <w:rPr>
            <w:noProof/>
            <w:webHidden/>
          </w:rPr>
          <w:tab/>
        </w:r>
        <w:r w:rsidR="00430369">
          <w:rPr>
            <w:noProof/>
            <w:webHidden/>
          </w:rPr>
          <w:fldChar w:fldCharType="begin"/>
        </w:r>
        <w:r w:rsidR="00430369">
          <w:rPr>
            <w:noProof/>
            <w:webHidden/>
          </w:rPr>
          <w:instrText xml:space="preserve"> PAGEREF _Toc148521370 \h </w:instrText>
        </w:r>
        <w:r w:rsidR="00430369">
          <w:rPr>
            <w:noProof/>
            <w:webHidden/>
          </w:rPr>
        </w:r>
        <w:r w:rsidR="00430369">
          <w:rPr>
            <w:noProof/>
            <w:webHidden/>
          </w:rPr>
          <w:fldChar w:fldCharType="separate"/>
        </w:r>
        <w:r w:rsidR="00430369">
          <w:rPr>
            <w:noProof/>
            <w:webHidden/>
          </w:rPr>
          <w:t>6</w:t>
        </w:r>
        <w:r w:rsidR="00430369">
          <w:rPr>
            <w:noProof/>
            <w:webHidden/>
          </w:rPr>
          <w:fldChar w:fldCharType="end"/>
        </w:r>
      </w:hyperlink>
    </w:p>
    <w:p w14:paraId="0DD13DF3" w14:textId="35029007" w:rsidR="00430369" w:rsidRDefault="00D84E75">
      <w:pPr>
        <w:pStyle w:val="TOC2"/>
        <w:rPr>
          <w:rFonts w:asciiTheme="minorHAnsi" w:eastAsiaTheme="minorEastAsia" w:hAnsiTheme="minorHAnsi" w:cstheme="minorBidi"/>
          <w:noProof/>
          <w:kern w:val="2"/>
          <w:lang w:val="en-CA" w:eastAsia="en-CA"/>
          <w14:ligatures w14:val="standardContextual"/>
        </w:rPr>
      </w:pPr>
      <w:hyperlink w:anchor="_Toc148521371" w:history="1">
        <w:r w:rsidR="00430369" w:rsidRPr="006F48B2">
          <w:rPr>
            <w:rStyle w:val="Hyperlink"/>
            <w:noProof/>
          </w:rPr>
          <w:t>5. Resources and Responsibilities for implementing stakeholder engagement activities</w:t>
        </w:r>
        <w:r w:rsidR="00430369">
          <w:rPr>
            <w:noProof/>
            <w:webHidden/>
          </w:rPr>
          <w:tab/>
        </w:r>
        <w:r w:rsidR="00430369">
          <w:rPr>
            <w:noProof/>
            <w:webHidden/>
          </w:rPr>
          <w:fldChar w:fldCharType="begin"/>
        </w:r>
        <w:r w:rsidR="00430369">
          <w:rPr>
            <w:noProof/>
            <w:webHidden/>
          </w:rPr>
          <w:instrText xml:space="preserve"> PAGEREF _Toc148521371 \h </w:instrText>
        </w:r>
        <w:r w:rsidR="00430369">
          <w:rPr>
            <w:noProof/>
            <w:webHidden/>
          </w:rPr>
        </w:r>
        <w:r w:rsidR="00430369">
          <w:rPr>
            <w:noProof/>
            <w:webHidden/>
          </w:rPr>
          <w:fldChar w:fldCharType="separate"/>
        </w:r>
        <w:r w:rsidR="00430369">
          <w:rPr>
            <w:noProof/>
            <w:webHidden/>
          </w:rPr>
          <w:t>14</w:t>
        </w:r>
        <w:r w:rsidR="00430369">
          <w:rPr>
            <w:noProof/>
            <w:webHidden/>
          </w:rPr>
          <w:fldChar w:fldCharType="end"/>
        </w:r>
      </w:hyperlink>
    </w:p>
    <w:p w14:paraId="2F4243C2" w14:textId="1E730BDA" w:rsidR="00430369" w:rsidRDefault="00D84E75">
      <w:pPr>
        <w:pStyle w:val="TOC2"/>
        <w:rPr>
          <w:rFonts w:asciiTheme="minorHAnsi" w:eastAsiaTheme="minorEastAsia" w:hAnsiTheme="minorHAnsi" w:cstheme="minorBidi"/>
          <w:noProof/>
          <w:kern w:val="2"/>
          <w:lang w:val="en-CA" w:eastAsia="en-CA"/>
          <w14:ligatures w14:val="standardContextual"/>
        </w:rPr>
      </w:pPr>
      <w:hyperlink w:anchor="_Toc148521372" w:history="1">
        <w:r w:rsidR="00430369" w:rsidRPr="006F48B2">
          <w:rPr>
            <w:rStyle w:val="Hyperlink"/>
            <w:noProof/>
          </w:rPr>
          <w:t>6. Grievance Redress Mechanism</w:t>
        </w:r>
        <w:r w:rsidR="00430369">
          <w:rPr>
            <w:noProof/>
            <w:webHidden/>
          </w:rPr>
          <w:tab/>
        </w:r>
        <w:r w:rsidR="00430369">
          <w:rPr>
            <w:noProof/>
            <w:webHidden/>
          </w:rPr>
          <w:fldChar w:fldCharType="begin"/>
        </w:r>
        <w:r w:rsidR="00430369">
          <w:rPr>
            <w:noProof/>
            <w:webHidden/>
          </w:rPr>
          <w:instrText xml:space="preserve"> PAGEREF _Toc148521372 \h </w:instrText>
        </w:r>
        <w:r w:rsidR="00430369">
          <w:rPr>
            <w:noProof/>
            <w:webHidden/>
          </w:rPr>
        </w:r>
        <w:r w:rsidR="00430369">
          <w:rPr>
            <w:noProof/>
            <w:webHidden/>
          </w:rPr>
          <w:fldChar w:fldCharType="separate"/>
        </w:r>
        <w:r w:rsidR="00430369">
          <w:rPr>
            <w:noProof/>
            <w:webHidden/>
          </w:rPr>
          <w:t>15</w:t>
        </w:r>
        <w:r w:rsidR="00430369">
          <w:rPr>
            <w:noProof/>
            <w:webHidden/>
          </w:rPr>
          <w:fldChar w:fldCharType="end"/>
        </w:r>
      </w:hyperlink>
    </w:p>
    <w:p w14:paraId="1C2E30F6" w14:textId="2EBD63F0" w:rsidR="00430369" w:rsidRDefault="00D84E75">
      <w:pPr>
        <w:pStyle w:val="TOC2"/>
        <w:rPr>
          <w:rFonts w:asciiTheme="minorHAnsi" w:eastAsiaTheme="minorEastAsia" w:hAnsiTheme="minorHAnsi" w:cstheme="minorBidi"/>
          <w:noProof/>
          <w:kern w:val="2"/>
          <w:lang w:val="en-CA" w:eastAsia="en-CA"/>
          <w14:ligatures w14:val="standardContextual"/>
        </w:rPr>
      </w:pPr>
      <w:hyperlink w:anchor="_Toc148521373" w:history="1">
        <w:r w:rsidR="00430369" w:rsidRPr="006F48B2">
          <w:rPr>
            <w:rStyle w:val="Hyperlink"/>
            <w:noProof/>
          </w:rPr>
          <w:t>7. Monitoring and Reporting</w:t>
        </w:r>
        <w:r w:rsidR="00430369">
          <w:rPr>
            <w:noProof/>
            <w:webHidden/>
          </w:rPr>
          <w:tab/>
        </w:r>
        <w:r w:rsidR="00430369">
          <w:rPr>
            <w:noProof/>
            <w:webHidden/>
          </w:rPr>
          <w:fldChar w:fldCharType="begin"/>
        </w:r>
        <w:r w:rsidR="00430369">
          <w:rPr>
            <w:noProof/>
            <w:webHidden/>
          </w:rPr>
          <w:instrText xml:space="preserve"> PAGEREF _Toc148521373 \h </w:instrText>
        </w:r>
        <w:r w:rsidR="00430369">
          <w:rPr>
            <w:noProof/>
            <w:webHidden/>
          </w:rPr>
        </w:r>
        <w:r w:rsidR="00430369">
          <w:rPr>
            <w:noProof/>
            <w:webHidden/>
          </w:rPr>
          <w:fldChar w:fldCharType="separate"/>
        </w:r>
        <w:r w:rsidR="00430369">
          <w:rPr>
            <w:noProof/>
            <w:webHidden/>
          </w:rPr>
          <w:t>23</w:t>
        </w:r>
        <w:r w:rsidR="00430369">
          <w:rPr>
            <w:noProof/>
            <w:webHidden/>
          </w:rPr>
          <w:fldChar w:fldCharType="end"/>
        </w:r>
      </w:hyperlink>
    </w:p>
    <w:p w14:paraId="41F3659A" w14:textId="77777777" w:rsidR="00430369" w:rsidRDefault="0080325C" w:rsidP="00430369">
      <w:r>
        <w:fldChar w:fldCharType="end"/>
      </w:r>
      <w:r w:rsidR="00430369">
        <w:br w:type="page"/>
      </w:r>
    </w:p>
    <w:p w14:paraId="318DA6F4" w14:textId="77777777" w:rsidR="00430369" w:rsidRDefault="00430369" w:rsidP="001709AF">
      <w:pPr>
        <w:pStyle w:val="TOCHeading"/>
      </w:pPr>
      <w:r>
        <w:lastRenderedPageBreak/>
        <w:t>List of Acronyms</w:t>
      </w:r>
    </w:p>
    <w:p w14:paraId="224AA899" w14:textId="77777777" w:rsidR="00430369" w:rsidRDefault="00430369" w:rsidP="0043036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22"/>
        <w:gridCol w:w="8138"/>
      </w:tblGrid>
      <w:tr w:rsidR="00430369" w14:paraId="29BDBB62" w14:textId="77777777" w:rsidTr="001709AF">
        <w:tc>
          <w:tcPr>
            <w:tcW w:w="1222" w:type="dxa"/>
          </w:tcPr>
          <w:p w14:paraId="073C0DE4" w14:textId="77777777" w:rsidR="00430369" w:rsidRPr="003F3CCC" w:rsidRDefault="00430369" w:rsidP="00A36930">
            <w:pPr>
              <w:spacing w:after="0"/>
              <w:rPr>
                <w:color w:val="auto"/>
              </w:rPr>
            </w:pPr>
            <w:r w:rsidRPr="001709AF">
              <w:rPr>
                <w:color w:val="auto"/>
              </w:rPr>
              <w:t>ARAP</w:t>
            </w:r>
          </w:p>
        </w:tc>
        <w:tc>
          <w:tcPr>
            <w:tcW w:w="8138" w:type="dxa"/>
          </w:tcPr>
          <w:p w14:paraId="25EDAACA" w14:textId="77777777" w:rsidR="00430369" w:rsidRDefault="00430369" w:rsidP="00A36930">
            <w:pPr>
              <w:spacing w:after="0"/>
            </w:pPr>
            <w:r>
              <w:t>Abbreviated Resettlement Action Plan</w:t>
            </w:r>
          </w:p>
        </w:tc>
      </w:tr>
      <w:tr w:rsidR="00430369" w14:paraId="571E6EE8" w14:textId="77777777" w:rsidTr="001709AF">
        <w:tc>
          <w:tcPr>
            <w:tcW w:w="1222" w:type="dxa"/>
          </w:tcPr>
          <w:p w14:paraId="597E8C7F" w14:textId="77777777" w:rsidR="00430369" w:rsidRPr="003F3CCC" w:rsidRDefault="00430369" w:rsidP="00A36930">
            <w:pPr>
              <w:spacing w:after="0"/>
              <w:rPr>
                <w:color w:val="auto"/>
              </w:rPr>
            </w:pPr>
            <w:r w:rsidRPr="001709AF">
              <w:rPr>
                <w:color w:val="auto"/>
              </w:rPr>
              <w:t>CLO</w:t>
            </w:r>
          </w:p>
        </w:tc>
        <w:tc>
          <w:tcPr>
            <w:tcW w:w="8138" w:type="dxa"/>
          </w:tcPr>
          <w:p w14:paraId="66E0BF79" w14:textId="77777777" w:rsidR="00430369" w:rsidRDefault="00430369" w:rsidP="00A36930">
            <w:pPr>
              <w:spacing w:after="0"/>
            </w:pPr>
            <w:r>
              <w:t>Community Liaison Officer</w:t>
            </w:r>
          </w:p>
        </w:tc>
      </w:tr>
      <w:tr w:rsidR="00430369" w14:paraId="777FD543" w14:textId="77777777" w:rsidTr="001709AF">
        <w:tc>
          <w:tcPr>
            <w:tcW w:w="1222" w:type="dxa"/>
          </w:tcPr>
          <w:p w14:paraId="68D8A7A7" w14:textId="77777777" w:rsidR="00430369" w:rsidRPr="003F3CCC" w:rsidRDefault="00430369" w:rsidP="00A36930">
            <w:pPr>
              <w:spacing w:after="0"/>
              <w:rPr>
                <w:color w:val="auto"/>
              </w:rPr>
            </w:pPr>
            <w:proofErr w:type="spellStart"/>
            <w:r w:rsidRPr="001709AF">
              <w:rPr>
                <w:color w:val="auto"/>
              </w:rPr>
              <w:t>CoI</w:t>
            </w:r>
            <w:proofErr w:type="spellEnd"/>
          </w:p>
        </w:tc>
        <w:tc>
          <w:tcPr>
            <w:tcW w:w="8138" w:type="dxa"/>
          </w:tcPr>
          <w:p w14:paraId="5AA4989E" w14:textId="77777777" w:rsidR="00430369" w:rsidRDefault="00430369" w:rsidP="00A36930">
            <w:pPr>
              <w:spacing w:after="0"/>
            </w:pPr>
            <w:r>
              <w:t>Corridor of Influence</w:t>
            </w:r>
          </w:p>
        </w:tc>
      </w:tr>
      <w:tr w:rsidR="00430369" w14:paraId="3DFEBB7B" w14:textId="77777777" w:rsidTr="001709AF">
        <w:tc>
          <w:tcPr>
            <w:tcW w:w="1222" w:type="dxa"/>
          </w:tcPr>
          <w:p w14:paraId="7E2572CF" w14:textId="77777777" w:rsidR="00430369" w:rsidRPr="003F3CCC" w:rsidRDefault="00430369" w:rsidP="00A36930">
            <w:pPr>
              <w:spacing w:after="0"/>
              <w:rPr>
                <w:color w:val="auto"/>
              </w:rPr>
            </w:pPr>
            <w:r w:rsidRPr="001709AF">
              <w:rPr>
                <w:color w:val="auto"/>
              </w:rPr>
              <w:t>CSO</w:t>
            </w:r>
          </w:p>
        </w:tc>
        <w:tc>
          <w:tcPr>
            <w:tcW w:w="8138" w:type="dxa"/>
          </w:tcPr>
          <w:p w14:paraId="7DB2589F" w14:textId="77777777" w:rsidR="00430369" w:rsidRDefault="00430369" w:rsidP="00A36930">
            <w:pPr>
              <w:spacing w:after="0"/>
            </w:pPr>
            <w:r>
              <w:t>Civil Society Organization</w:t>
            </w:r>
          </w:p>
        </w:tc>
      </w:tr>
      <w:tr w:rsidR="00430369" w14:paraId="64C6ACDB" w14:textId="77777777" w:rsidTr="001709AF">
        <w:tc>
          <w:tcPr>
            <w:tcW w:w="1222" w:type="dxa"/>
          </w:tcPr>
          <w:p w14:paraId="706B30ED" w14:textId="77777777" w:rsidR="00430369" w:rsidRPr="003F3CCC" w:rsidRDefault="00430369" w:rsidP="00A36930">
            <w:pPr>
              <w:spacing w:after="0"/>
              <w:rPr>
                <w:color w:val="auto"/>
              </w:rPr>
            </w:pPr>
            <w:r w:rsidRPr="001709AF">
              <w:rPr>
                <w:color w:val="auto"/>
              </w:rPr>
              <w:t>DGDC</w:t>
            </w:r>
          </w:p>
        </w:tc>
        <w:tc>
          <w:tcPr>
            <w:tcW w:w="8138" w:type="dxa"/>
          </w:tcPr>
          <w:p w14:paraId="5B40ECBB" w14:textId="77777777" w:rsidR="00430369" w:rsidRDefault="00430369" w:rsidP="00A36930">
            <w:pPr>
              <w:spacing w:after="0"/>
            </w:pPr>
            <w:r>
              <w:t>Dominica Geothermal Development Company</w:t>
            </w:r>
          </w:p>
        </w:tc>
      </w:tr>
      <w:tr w:rsidR="00430369" w14:paraId="362241CC" w14:textId="77777777" w:rsidTr="001709AF">
        <w:tc>
          <w:tcPr>
            <w:tcW w:w="1222" w:type="dxa"/>
          </w:tcPr>
          <w:p w14:paraId="2225F57B" w14:textId="77777777" w:rsidR="00430369" w:rsidRPr="003F3CCC" w:rsidRDefault="00430369" w:rsidP="00A36930">
            <w:pPr>
              <w:spacing w:after="0"/>
              <w:rPr>
                <w:color w:val="auto"/>
              </w:rPr>
            </w:pPr>
            <w:r w:rsidRPr="001709AF">
              <w:rPr>
                <w:color w:val="auto"/>
              </w:rPr>
              <w:t>DGRMP</w:t>
            </w:r>
          </w:p>
        </w:tc>
        <w:tc>
          <w:tcPr>
            <w:tcW w:w="8138" w:type="dxa"/>
          </w:tcPr>
          <w:p w14:paraId="254729FB" w14:textId="7B85348C" w:rsidR="00430369" w:rsidRDefault="00430369" w:rsidP="00A36930">
            <w:pPr>
              <w:spacing w:after="0"/>
            </w:pPr>
            <w:r>
              <w:t>Dominica Geothermal Risk Mitigation Project</w:t>
            </w:r>
            <w:r w:rsidR="003F3CCC">
              <w:t xml:space="preserve"> I</w:t>
            </w:r>
          </w:p>
        </w:tc>
      </w:tr>
      <w:tr w:rsidR="00430369" w14:paraId="5B5A10BF" w14:textId="77777777" w:rsidTr="001709AF">
        <w:tc>
          <w:tcPr>
            <w:tcW w:w="1222" w:type="dxa"/>
          </w:tcPr>
          <w:p w14:paraId="5B43111D" w14:textId="77777777" w:rsidR="00430369" w:rsidRPr="003F3CCC" w:rsidRDefault="00430369" w:rsidP="00A36930">
            <w:pPr>
              <w:spacing w:after="0"/>
              <w:rPr>
                <w:color w:val="auto"/>
              </w:rPr>
            </w:pPr>
            <w:r w:rsidRPr="001709AF">
              <w:rPr>
                <w:color w:val="auto"/>
              </w:rPr>
              <w:t>DGRMP II</w:t>
            </w:r>
          </w:p>
        </w:tc>
        <w:tc>
          <w:tcPr>
            <w:tcW w:w="8138" w:type="dxa"/>
          </w:tcPr>
          <w:p w14:paraId="36F475DB" w14:textId="77777777" w:rsidR="00430369" w:rsidRDefault="00430369" w:rsidP="00A36930">
            <w:pPr>
              <w:spacing w:after="0"/>
            </w:pPr>
            <w:r>
              <w:t>Dominica Geothermal Risk Mitigation Project II</w:t>
            </w:r>
          </w:p>
        </w:tc>
      </w:tr>
      <w:tr w:rsidR="00430369" w14:paraId="30B22EC6" w14:textId="77777777" w:rsidTr="001709AF">
        <w:tc>
          <w:tcPr>
            <w:tcW w:w="1222" w:type="dxa"/>
          </w:tcPr>
          <w:p w14:paraId="29416673" w14:textId="77777777" w:rsidR="00430369" w:rsidRPr="003F3CCC" w:rsidRDefault="00430369" w:rsidP="00A36930">
            <w:pPr>
              <w:spacing w:after="0"/>
              <w:rPr>
                <w:color w:val="auto"/>
              </w:rPr>
            </w:pPr>
            <w:r w:rsidRPr="003F3CCC">
              <w:rPr>
                <w:color w:val="auto"/>
              </w:rPr>
              <w:t>DOMLEC</w:t>
            </w:r>
          </w:p>
        </w:tc>
        <w:tc>
          <w:tcPr>
            <w:tcW w:w="8138" w:type="dxa"/>
          </w:tcPr>
          <w:p w14:paraId="4D04154E" w14:textId="77777777" w:rsidR="00430369" w:rsidRDefault="00430369" w:rsidP="00A36930">
            <w:pPr>
              <w:spacing w:after="0"/>
            </w:pPr>
            <w:r>
              <w:t>Dominica Electricity Services Ltd.</w:t>
            </w:r>
          </w:p>
        </w:tc>
      </w:tr>
      <w:tr w:rsidR="00430369" w14:paraId="7055106A" w14:textId="77777777" w:rsidTr="001709AF">
        <w:tc>
          <w:tcPr>
            <w:tcW w:w="1222" w:type="dxa"/>
          </w:tcPr>
          <w:p w14:paraId="57A0056C" w14:textId="77777777" w:rsidR="00430369" w:rsidRPr="003F3CCC" w:rsidRDefault="00430369" w:rsidP="00A36930">
            <w:pPr>
              <w:spacing w:after="0"/>
              <w:rPr>
                <w:color w:val="auto"/>
              </w:rPr>
            </w:pPr>
            <w:r w:rsidRPr="001709AF">
              <w:rPr>
                <w:color w:val="auto"/>
              </w:rPr>
              <w:t>ESIA</w:t>
            </w:r>
          </w:p>
        </w:tc>
        <w:tc>
          <w:tcPr>
            <w:tcW w:w="8138" w:type="dxa"/>
          </w:tcPr>
          <w:p w14:paraId="30FCE11E" w14:textId="77777777" w:rsidR="00430369" w:rsidRDefault="00430369" w:rsidP="00A36930">
            <w:pPr>
              <w:spacing w:after="0"/>
            </w:pPr>
            <w:r>
              <w:t xml:space="preserve">Environment and </w:t>
            </w:r>
            <w:bookmarkStart w:id="2" w:name="_GoBack"/>
            <w:r>
              <w:t>Social</w:t>
            </w:r>
            <w:bookmarkEnd w:id="2"/>
            <w:r>
              <w:t xml:space="preserve"> Impact Assessment</w:t>
            </w:r>
          </w:p>
        </w:tc>
      </w:tr>
      <w:tr w:rsidR="00430369" w14:paraId="5D71F1C4" w14:textId="77777777" w:rsidTr="001709AF">
        <w:tc>
          <w:tcPr>
            <w:tcW w:w="1222" w:type="dxa"/>
          </w:tcPr>
          <w:p w14:paraId="0A63AE85" w14:textId="77777777" w:rsidR="00430369" w:rsidRPr="003F3CCC" w:rsidRDefault="00430369" w:rsidP="00A36930">
            <w:pPr>
              <w:spacing w:after="0"/>
              <w:rPr>
                <w:color w:val="auto"/>
              </w:rPr>
            </w:pPr>
            <w:r w:rsidRPr="001709AF">
              <w:rPr>
                <w:color w:val="auto"/>
              </w:rPr>
              <w:t>ESF</w:t>
            </w:r>
          </w:p>
        </w:tc>
        <w:tc>
          <w:tcPr>
            <w:tcW w:w="8138" w:type="dxa"/>
          </w:tcPr>
          <w:p w14:paraId="2D2AC91C" w14:textId="77777777" w:rsidR="00430369" w:rsidRDefault="00430369" w:rsidP="00A36930">
            <w:pPr>
              <w:spacing w:after="0"/>
            </w:pPr>
            <w:r>
              <w:t>Environment and Social Framework</w:t>
            </w:r>
          </w:p>
        </w:tc>
      </w:tr>
      <w:tr w:rsidR="00430369" w14:paraId="10DC441C" w14:textId="77777777" w:rsidTr="001709AF">
        <w:tc>
          <w:tcPr>
            <w:tcW w:w="1222" w:type="dxa"/>
          </w:tcPr>
          <w:p w14:paraId="7754C7B0" w14:textId="77777777" w:rsidR="00430369" w:rsidRPr="003F3CCC" w:rsidRDefault="00430369" w:rsidP="00A36930">
            <w:pPr>
              <w:spacing w:after="0"/>
              <w:rPr>
                <w:color w:val="auto"/>
              </w:rPr>
            </w:pPr>
            <w:r w:rsidRPr="003F3CCC">
              <w:rPr>
                <w:color w:val="auto"/>
              </w:rPr>
              <w:t>ESMP</w:t>
            </w:r>
          </w:p>
        </w:tc>
        <w:tc>
          <w:tcPr>
            <w:tcW w:w="8138" w:type="dxa"/>
          </w:tcPr>
          <w:p w14:paraId="0A7DA2D4" w14:textId="77777777" w:rsidR="00430369" w:rsidRDefault="00430369" w:rsidP="00A36930">
            <w:pPr>
              <w:spacing w:after="0"/>
            </w:pPr>
            <w:r>
              <w:t>Environment and Social Management Plan</w:t>
            </w:r>
          </w:p>
        </w:tc>
      </w:tr>
      <w:tr w:rsidR="00430369" w14:paraId="378B2135" w14:textId="77777777" w:rsidTr="001709AF">
        <w:tc>
          <w:tcPr>
            <w:tcW w:w="1222" w:type="dxa"/>
          </w:tcPr>
          <w:p w14:paraId="6D2D9646" w14:textId="77777777" w:rsidR="00430369" w:rsidRPr="003F3CCC" w:rsidRDefault="00430369" w:rsidP="00A36930">
            <w:pPr>
              <w:spacing w:after="0"/>
              <w:rPr>
                <w:color w:val="auto"/>
              </w:rPr>
            </w:pPr>
            <w:r w:rsidRPr="001709AF">
              <w:rPr>
                <w:color w:val="auto"/>
              </w:rPr>
              <w:t>ESS</w:t>
            </w:r>
          </w:p>
        </w:tc>
        <w:tc>
          <w:tcPr>
            <w:tcW w:w="8138" w:type="dxa"/>
          </w:tcPr>
          <w:p w14:paraId="08EAECCD" w14:textId="77777777" w:rsidR="00430369" w:rsidRDefault="00430369" w:rsidP="00A36930">
            <w:pPr>
              <w:spacing w:after="0"/>
            </w:pPr>
            <w:r>
              <w:t>Environment and Social Standard</w:t>
            </w:r>
          </w:p>
        </w:tc>
      </w:tr>
      <w:tr w:rsidR="00430369" w14:paraId="4B8FA92C" w14:textId="77777777" w:rsidTr="001709AF">
        <w:tc>
          <w:tcPr>
            <w:tcW w:w="1222" w:type="dxa"/>
          </w:tcPr>
          <w:p w14:paraId="6F85B296" w14:textId="77777777" w:rsidR="00430369" w:rsidRPr="003F3CCC" w:rsidRDefault="00430369" w:rsidP="00A36930">
            <w:pPr>
              <w:spacing w:after="0"/>
              <w:rPr>
                <w:color w:val="auto"/>
              </w:rPr>
            </w:pPr>
            <w:r w:rsidRPr="001709AF">
              <w:rPr>
                <w:color w:val="auto"/>
              </w:rPr>
              <w:t>FGD</w:t>
            </w:r>
          </w:p>
        </w:tc>
        <w:tc>
          <w:tcPr>
            <w:tcW w:w="8138" w:type="dxa"/>
          </w:tcPr>
          <w:p w14:paraId="77211781" w14:textId="77777777" w:rsidR="00430369" w:rsidRDefault="00430369" w:rsidP="00A36930">
            <w:pPr>
              <w:spacing w:after="0"/>
            </w:pPr>
            <w:r>
              <w:t>Focus Group Discussion</w:t>
            </w:r>
          </w:p>
        </w:tc>
      </w:tr>
      <w:tr w:rsidR="00430369" w14:paraId="3A658B2B" w14:textId="77777777" w:rsidTr="001709AF">
        <w:tc>
          <w:tcPr>
            <w:tcW w:w="1222" w:type="dxa"/>
          </w:tcPr>
          <w:p w14:paraId="6159D9D2" w14:textId="77777777" w:rsidR="00430369" w:rsidRPr="003F3CCC" w:rsidRDefault="00430369" w:rsidP="00A36930">
            <w:pPr>
              <w:spacing w:after="0"/>
              <w:rPr>
                <w:color w:val="auto"/>
              </w:rPr>
            </w:pPr>
            <w:r w:rsidRPr="003F3CCC">
              <w:rPr>
                <w:color w:val="auto"/>
              </w:rPr>
              <w:t>FSI</w:t>
            </w:r>
          </w:p>
        </w:tc>
        <w:tc>
          <w:tcPr>
            <w:tcW w:w="8138" w:type="dxa"/>
          </w:tcPr>
          <w:p w14:paraId="4F062927" w14:textId="77777777" w:rsidR="00430369" w:rsidRDefault="00430369" w:rsidP="00A36930">
            <w:pPr>
              <w:spacing w:after="0"/>
            </w:pPr>
            <w:r>
              <w:t>Transmission line network from Fond Cole substation to Sugarloaf substation</w:t>
            </w:r>
          </w:p>
        </w:tc>
      </w:tr>
      <w:tr w:rsidR="00430369" w14:paraId="0B61F489" w14:textId="77777777" w:rsidTr="001709AF">
        <w:tc>
          <w:tcPr>
            <w:tcW w:w="1222" w:type="dxa"/>
          </w:tcPr>
          <w:p w14:paraId="78D84855" w14:textId="77777777" w:rsidR="00430369" w:rsidRPr="003F3CCC" w:rsidRDefault="00430369" w:rsidP="00A36930">
            <w:pPr>
              <w:spacing w:after="0"/>
              <w:rPr>
                <w:color w:val="auto"/>
              </w:rPr>
            </w:pPr>
            <w:r w:rsidRPr="003F3CCC">
              <w:rPr>
                <w:color w:val="auto"/>
              </w:rPr>
              <w:t>GLI</w:t>
            </w:r>
          </w:p>
        </w:tc>
        <w:tc>
          <w:tcPr>
            <w:tcW w:w="8138" w:type="dxa"/>
          </w:tcPr>
          <w:p w14:paraId="1C5BDE0A" w14:textId="77777777" w:rsidR="00430369" w:rsidRDefault="00430369" w:rsidP="00A36930">
            <w:pPr>
              <w:spacing w:after="0"/>
            </w:pPr>
            <w:r>
              <w:t>Transmission line network from the geothermal power plant to Laudat substation</w:t>
            </w:r>
          </w:p>
        </w:tc>
      </w:tr>
      <w:tr w:rsidR="00430369" w14:paraId="79E3035B" w14:textId="77777777" w:rsidTr="001709AF">
        <w:tc>
          <w:tcPr>
            <w:tcW w:w="1222" w:type="dxa"/>
          </w:tcPr>
          <w:p w14:paraId="47EEE983" w14:textId="77777777" w:rsidR="00430369" w:rsidRPr="003F3CCC" w:rsidRDefault="00430369" w:rsidP="00A36930">
            <w:pPr>
              <w:spacing w:after="0"/>
              <w:rPr>
                <w:color w:val="auto"/>
              </w:rPr>
            </w:pPr>
            <w:r w:rsidRPr="001709AF">
              <w:rPr>
                <w:color w:val="auto"/>
              </w:rPr>
              <w:t>GFI</w:t>
            </w:r>
          </w:p>
        </w:tc>
        <w:tc>
          <w:tcPr>
            <w:tcW w:w="8138" w:type="dxa"/>
          </w:tcPr>
          <w:p w14:paraId="338113D8" w14:textId="77777777" w:rsidR="00430369" w:rsidRDefault="00430369" w:rsidP="00A36930">
            <w:pPr>
              <w:spacing w:after="0"/>
            </w:pPr>
            <w:r>
              <w:t>Transmission line network from the geothermal power plant to Fond Cole substation</w:t>
            </w:r>
          </w:p>
        </w:tc>
      </w:tr>
      <w:tr w:rsidR="00430369" w14:paraId="05E124B9" w14:textId="77777777" w:rsidTr="001709AF">
        <w:tc>
          <w:tcPr>
            <w:tcW w:w="1222" w:type="dxa"/>
          </w:tcPr>
          <w:p w14:paraId="43A64473" w14:textId="77777777" w:rsidR="00430369" w:rsidRPr="003F3CCC" w:rsidRDefault="00430369" w:rsidP="00A36930">
            <w:pPr>
              <w:spacing w:after="0"/>
              <w:rPr>
                <w:color w:val="auto"/>
              </w:rPr>
            </w:pPr>
            <w:r w:rsidRPr="001709AF">
              <w:rPr>
                <w:color w:val="auto"/>
              </w:rPr>
              <w:t>GRM</w:t>
            </w:r>
          </w:p>
        </w:tc>
        <w:tc>
          <w:tcPr>
            <w:tcW w:w="8138" w:type="dxa"/>
          </w:tcPr>
          <w:p w14:paraId="5C9CC93E" w14:textId="77777777" w:rsidR="00430369" w:rsidRDefault="00430369" w:rsidP="00A36930">
            <w:pPr>
              <w:spacing w:after="0"/>
            </w:pPr>
            <w:r>
              <w:t>Grievance Redress Mechanism</w:t>
            </w:r>
          </w:p>
        </w:tc>
      </w:tr>
      <w:tr w:rsidR="00430369" w14:paraId="030F45D9" w14:textId="77777777" w:rsidTr="001709AF">
        <w:tc>
          <w:tcPr>
            <w:tcW w:w="1222" w:type="dxa"/>
          </w:tcPr>
          <w:p w14:paraId="294A6E7A" w14:textId="77777777" w:rsidR="00430369" w:rsidRPr="003F3CCC" w:rsidRDefault="00430369" w:rsidP="00A36930">
            <w:pPr>
              <w:spacing w:after="0"/>
              <w:rPr>
                <w:color w:val="auto"/>
              </w:rPr>
            </w:pPr>
            <w:r w:rsidRPr="001709AF">
              <w:rPr>
                <w:color w:val="auto"/>
              </w:rPr>
              <w:t>GTI</w:t>
            </w:r>
          </w:p>
        </w:tc>
        <w:tc>
          <w:tcPr>
            <w:tcW w:w="8138" w:type="dxa"/>
          </w:tcPr>
          <w:p w14:paraId="277D0AAD" w14:textId="77777777" w:rsidR="00430369" w:rsidRDefault="00430369" w:rsidP="00A36930">
            <w:pPr>
              <w:spacing w:after="0"/>
            </w:pPr>
            <w:r>
              <w:t>Transmission line network from the geothermal power plant to New Trafalgar substation</w:t>
            </w:r>
          </w:p>
        </w:tc>
      </w:tr>
      <w:tr w:rsidR="00430369" w14:paraId="5F47BDCA" w14:textId="77777777" w:rsidTr="001709AF">
        <w:tc>
          <w:tcPr>
            <w:tcW w:w="1222" w:type="dxa"/>
          </w:tcPr>
          <w:p w14:paraId="05132030" w14:textId="77777777" w:rsidR="00430369" w:rsidRPr="003F3CCC" w:rsidRDefault="00430369" w:rsidP="00A36930">
            <w:pPr>
              <w:spacing w:after="0"/>
              <w:rPr>
                <w:color w:val="auto"/>
              </w:rPr>
            </w:pPr>
            <w:r w:rsidRPr="001709AF">
              <w:rPr>
                <w:color w:val="auto"/>
              </w:rPr>
              <w:t>kV</w:t>
            </w:r>
          </w:p>
        </w:tc>
        <w:tc>
          <w:tcPr>
            <w:tcW w:w="8138" w:type="dxa"/>
          </w:tcPr>
          <w:p w14:paraId="49C680CB" w14:textId="77777777" w:rsidR="00430369" w:rsidRDefault="00430369" w:rsidP="00A36930">
            <w:pPr>
              <w:spacing w:after="0"/>
            </w:pPr>
            <w:r>
              <w:t>kilovolt</w:t>
            </w:r>
          </w:p>
        </w:tc>
      </w:tr>
      <w:tr w:rsidR="00430369" w14:paraId="5092B271" w14:textId="77777777" w:rsidTr="001709AF">
        <w:tc>
          <w:tcPr>
            <w:tcW w:w="1222" w:type="dxa"/>
          </w:tcPr>
          <w:p w14:paraId="5E48EA9D" w14:textId="77777777" w:rsidR="00430369" w:rsidRPr="003F3CCC" w:rsidRDefault="00430369" w:rsidP="00A36930">
            <w:pPr>
              <w:spacing w:after="0"/>
              <w:rPr>
                <w:color w:val="auto"/>
              </w:rPr>
            </w:pPr>
            <w:r w:rsidRPr="001709AF">
              <w:rPr>
                <w:color w:val="auto"/>
              </w:rPr>
              <w:t>LMP</w:t>
            </w:r>
          </w:p>
        </w:tc>
        <w:tc>
          <w:tcPr>
            <w:tcW w:w="8138" w:type="dxa"/>
          </w:tcPr>
          <w:p w14:paraId="2E5D6905" w14:textId="06E49502" w:rsidR="00430369" w:rsidRDefault="00430369" w:rsidP="00A36930">
            <w:pPr>
              <w:spacing w:after="0"/>
            </w:pPr>
            <w:r>
              <w:t>Labor Management P</w:t>
            </w:r>
            <w:r w:rsidR="003F3CCC">
              <w:t>rocedures</w:t>
            </w:r>
          </w:p>
        </w:tc>
      </w:tr>
      <w:tr w:rsidR="00B06838" w14:paraId="2A7B880D" w14:textId="77777777" w:rsidTr="00430369">
        <w:tc>
          <w:tcPr>
            <w:tcW w:w="1222" w:type="dxa"/>
          </w:tcPr>
          <w:p w14:paraId="5244D4E9" w14:textId="03256B44" w:rsidR="00B06838" w:rsidRPr="003F3CCC" w:rsidRDefault="00B06838" w:rsidP="00A36930">
            <w:pPr>
              <w:spacing w:after="0"/>
              <w:rPr>
                <w:color w:val="auto"/>
              </w:rPr>
            </w:pPr>
            <w:r w:rsidRPr="001709AF">
              <w:rPr>
                <w:color w:val="auto"/>
              </w:rPr>
              <w:t>NGO</w:t>
            </w:r>
          </w:p>
        </w:tc>
        <w:tc>
          <w:tcPr>
            <w:tcW w:w="8138" w:type="dxa"/>
          </w:tcPr>
          <w:p w14:paraId="35A8DEE3" w14:textId="23CFBED9" w:rsidR="00B06838" w:rsidRDefault="00B06838" w:rsidP="00A36930">
            <w:pPr>
              <w:spacing w:after="0"/>
            </w:pPr>
            <w:r>
              <w:t>Non-Government Organizations</w:t>
            </w:r>
          </w:p>
        </w:tc>
      </w:tr>
      <w:tr w:rsidR="00430369" w14:paraId="01AEEEC6" w14:textId="77777777" w:rsidTr="001709AF">
        <w:tc>
          <w:tcPr>
            <w:tcW w:w="1222" w:type="dxa"/>
          </w:tcPr>
          <w:p w14:paraId="0E7FE59D" w14:textId="77777777" w:rsidR="00430369" w:rsidRPr="003F3CCC" w:rsidRDefault="00430369" w:rsidP="00A36930">
            <w:pPr>
              <w:spacing w:after="0"/>
              <w:rPr>
                <w:color w:val="auto"/>
              </w:rPr>
            </w:pPr>
            <w:r w:rsidRPr="003F3CCC">
              <w:rPr>
                <w:color w:val="auto"/>
              </w:rPr>
              <w:t>O</w:t>
            </w:r>
            <w:r w:rsidRPr="001709AF">
              <w:rPr>
                <w:color w:val="auto"/>
              </w:rPr>
              <w:t>&amp;</w:t>
            </w:r>
            <w:r w:rsidRPr="003F3CCC">
              <w:rPr>
                <w:color w:val="auto"/>
              </w:rPr>
              <w:t>M</w:t>
            </w:r>
          </w:p>
        </w:tc>
        <w:tc>
          <w:tcPr>
            <w:tcW w:w="8138" w:type="dxa"/>
          </w:tcPr>
          <w:p w14:paraId="5B986D88" w14:textId="77777777" w:rsidR="00430369" w:rsidRDefault="00430369" w:rsidP="00A36930">
            <w:pPr>
              <w:spacing w:after="0"/>
            </w:pPr>
            <w:r>
              <w:t>Operation and Maintenance</w:t>
            </w:r>
          </w:p>
        </w:tc>
      </w:tr>
      <w:tr w:rsidR="00430369" w14:paraId="61DBA502" w14:textId="77777777" w:rsidTr="001709AF">
        <w:tc>
          <w:tcPr>
            <w:tcW w:w="1222" w:type="dxa"/>
          </w:tcPr>
          <w:p w14:paraId="6C45E588" w14:textId="77777777" w:rsidR="00430369" w:rsidRPr="003F3CCC" w:rsidRDefault="00430369" w:rsidP="00A36930">
            <w:pPr>
              <w:spacing w:after="0"/>
              <w:rPr>
                <w:color w:val="auto"/>
              </w:rPr>
            </w:pPr>
            <w:r w:rsidRPr="001709AF">
              <w:rPr>
                <w:color w:val="auto"/>
              </w:rPr>
              <w:t>PAI</w:t>
            </w:r>
          </w:p>
        </w:tc>
        <w:tc>
          <w:tcPr>
            <w:tcW w:w="8138" w:type="dxa"/>
          </w:tcPr>
          <w:p w14:paraId="50838D96" w14:textId="77777777" w:rsidR="00430369" w:rsidRDefault="00430369" w:rsidP="00A36930">
            <w:pPr>
              <w:spacing w:after="0"/>
            </w:pPr>
            <w:r>
              <w:t>Project Area of Influence</w:t>
            </w:r>
          </w:p>
        </w:tc>
      </w:tr>
      <w:tr w:rsidR="00430369" w14:paraId="51236655" w14:textId="77777777" w:rsidTr="001709AF">
        <w:tc>
          <w:tcPr>
            <w:tcW w:w="1222" w:type="dxa"/>
          </w:tcPr>
          <w:p w14:paraId="42561EAF" w14:textId="77777777" w:rsidR="00430369" w:rsidRPr="003F3CCC" w:rsidRDefault="00430369" w:rsidP="00A36930">
            <w:pPr>
              <w:spacing w:after="0"/>
              <w:rPr>
                <w:color w:val="auto"/>
              </w:rPr>
            </w:pPr>
            <w:r w:rsidRPr="001709AF">
              <w:rPr>
                <w:color w:val="auto"/>
              </w:rPr>
              <w:t>PAP</w:t>
            </w:r>
          </w:p>
        </w:tc>
        <w:tc>
          <w:tcPr>
            <w:tcW w:w="8138" w:type="dxa"/>
          </w:tcPr>
          <w:p w14:paraId="7CE3FB0F" w14:textId="77777777" w:rsidR="00430369" w:rsidRDefault="00430369" w:rsidP="00A36930">
            <w:pPr>
              <w:spacing w:after="0"/>
            </w:pPr>
            <w:r>
              <w:t>Project Affected Person</w:t>
            </w:r>
          </w:p>
        </w:tc>
      </w:tr>
      <w:tr w:rsidR="00430369" w14:paraId="33DF165B" w14:textId="77777777" w:rsidTr="001709AF">
        <w:tc>
          <w:tcPr>
            <w:tcW w:w="1222" w:type="dxa"/>
          </w:tcPr>
          <w:p w14:paraId="5619BCB2" w14:textId="77777777" w:rsidR="00430369" w:rsidRPr="003F3CCC" w:rsidRDefault="00430369" w:rsidP="00A36930">
            <w:pPr>
              <w:spacing w:after="0"/>
              <w:rPr>
                <w:color w:val="auto"/>
              </w:rPr>
            </w:pPr>
            <w:r w:rsidRPr="001709AF">
              <w:rPr>
                <w:color w:val="auto"/>
              </w:rPr>
              <w:t>PFI</w:t>
            </w:r>
          </w:p>
        </w:tc>
        <w:tc>
          <w:tcPr>
            <w:tcW w:w="8138" w:type="dxa"/>
          </w:tcPr>
          <w:p w14:paraId="3468CF22" w14:textId="77777777" w:rsidR="00430369" w:rsidRDefault="00430369" w:rsidP="00A36930">
            <w:pPr>
              <w:spacing w:after="0"/>
            </w:pPr>
            <w:r>
              <w:t xml:space="preserve">Transmission line network from </w:t>
            </w:r>
            <w:proofErr w:type="spellStart"/>
            <w:r>
              <w:t>Padu</w:t>
            </w:r>
            <w:proofErr w:type="spellEnd"/>
            <w:r>
              <w:t xml:space="preserve"> substation to Fond Cole substation</w:t>
            </w:r>
          </w:p>
        </w:tc>
      </w:tr>
      <w:tr w:rsidR="00430369" w14:paraId="78B9E3A0" w14:textId="77777777" w:rsidTr="001709AF">
        <w:tc>
          <w:tcPr>
            <w:tcW w:w="1222" w:type="dxa"/>
          </w:tcPr>
          <w:p w14:paraId="412487EC" w14:textId="77777777" w:rsidR="00430369" w:rsidRPr="003F3CCC" w:rsidRDefault="00430369" w:rsidP="00A36930">
            <w:pPr>
              <w:spacing w:after="0"/>
              <w:rPr>
                <w:color w:val="auto"/>
              </w:rPr>
            </w:pPr>
            <w:r w:rsidRPr="001709AF">
              <w:rPr>
                <w:color w:val="auto"/>
              </w:rPr>
              <w:t>SEA/SH</w:t>
            </w:r>
          </w:p>
        </w:tc>
        <w:tc>
          <w:tcPr>
            <w:tcW w:w="8138" w:type="dxa"/>
          </w:tcPr>
          <w:p w14:paraId="317F38FC" w14:textId="77777777" w:rsidR="00430369" w:rsidRDefault="00430369" w:rsidP="00A36930">
            <w:pPr>
              <w:spacing w:after="0"/>
            </w:pPr>
            <w:r>
              <w:t xml:space="preserve">Sexual Exploitation and Abuse/Sexual Harassment </w:t>
            </w:r>
          </w:p>
        </w:tc>
      </w:tr>
      <w:tr w:rsidR="00430369" w14:paraId="5079FE59" w14:textId="77777777" w:rsidTr="001709AF">
        <w:tc>
          <w:tcPr>
            <w:tcW w:w="1222" w:type="dxa"/>
          </w:tcPr>
          <w:p w14:paraId="0E5E674A" w14:textId="77777777" w:rsidR="00430369" w:rsidRPr="003F3CCC" w:rsidRDefault="00430369" w:rsidP="00A36930">
            <w:pPr>
              <w:spacing w:after="0"/>
              <w:rPr>
                <w:color w:val="auto"/>
              </w:rPr>
            </w:pPr>
            <w:r w:rsidRPr="001709AF">
              <w:rPr>
                <w:color w:val="auto"/>
              </w:rPr>
              <w:t>SEP</w:t>
            </w:r>
          </w:p>
        </w:tc>
        <w:tc>
          <w:tcPr>
            <w:tcW w:w="8138" w:type="dxa"/>
          </w:tcPr>
          <w:p w14:paraId="56AD4697" w14:textId="77777777" w:rsidR="00430369" w:rsidRDefault="00430369" w:rsidP="00A36930">
            <w:pPr>
              <w:spacing w:after="0"/>
            </w:pPr>
            <w:r>
              <w:t>Stakeholder Engagement Plan</w:t>
            </w:r>
          </w:p>
        </w:tc>
      </w:tr>
      <w:tr w:rsidR="00430369" w14:paraId="7E303579" w14:textId="77777777" w:rsidTr="001709AF">
        <w:tc>
          <w:tcPr>
            <w:tcW w:w="1222" w:type="dxa"/>
          </w:tcPr>
          <w:p w14:paraId="24F307B2" w14:textId="77777777" w:rsidR="00430369" w:rsidRPr="003F3CCC" w:rsidRDefault="00430369" w:rsidP="00A36930">
            <w:pPr>
              <w:spacing w:after="0"/>
              <w:rPr>
                <w:color w:val="auto"/>
              </w:rPr>
            </w:pPr>
            <w:r w:rsidRPr="003F3CCC">
              <w:rPr>
                <w:color w:val="auto"/>
              </w:rPr>
              <w:t>TA</w:t>
            </w:r>
          </w:p>
        </w:tc>
        <w:tc>
          <w:tcPr>
            <w:tcW w:w="8138" w:type="dxa"/>
          </w:tcPr>
          <w:p w14:paraId="1A7B1062" w14:textId="77777777" w:rsidR="00430369" w:rsidRDefault="00430369" w:rsidP="00A36930">
            <w:pPr>
              <w:spacing w:after="0"/>
            </w:pPr>
            <w:r>
              <w:t>Technical Assistance</w:t>
            </w:r>
          </w:p>
        </w:tc>
      </w:tr>
      <w:tr w:rsidR="00430369" w14:paraId="1145F8E2" w14:textId="77777777" w:rsidTr="001709AF">
        <w:tc>
          <w:tcPr>
            <w:tcW w:w="1222" w:type="dxa"/>
          </w:tcPr>
          <w:p w14:paraId="0762CD9E" w14:textId="77777777" w:rsidR="00430369" w:rsidRPr="003F3CCC" w:rsidRDefault="00430369" w:rsidP="00A36930">
            <w:pPr>
              <w:spacing w:after="0"/>
              <w:rPr>
                <w:color w:val="auto"/>
              </w:rPr>
            </w:pPr>
            <w:r w:rsidRPr="001709AF">
              <w:rPr>
                <w:color w:val="auto"/>
              </w:rPr>
              <w:t>TPI</w:t>
            </w:r>
          </w:p>
        </w:tc>
        <w:tc>
          <w:tcPr>
            <w:tcW w:w="8138" w:type="dxa"/>
          </w:tcPr>
          <w:p w14:paraId="7476EBEE" w14:textId="77777777" w:rsidR="00430369" w:rsidRDefault="00430369" w:rsidP="00A36930">
            <w:pPr>
              <w:spacing w:after="0"/>
            </w:pPr>
            <w:r>
              <w:t xml:space="preserve">Transmission line network from Trafalgar substation to </w:t>
            </w:r>
            <w:proofErr w:type="spellStart"/>
            <w:r>
              <w:t>Padu</w:t>
            </w:r>
            <w:proofErr w:type="spellEnd"/>
            <w:r>
              <w:t xml:space="preserve"> substation</w:t>
            </w:r>
          </w:p>
        </w:tc>
      </w:tr>
      <w:tr w:rsidR="00B06838" w14:paraId="3D5503C2" w14:textId="77777777" w:rsidTr="00430369">
        <w:tc>
          <w:tcPr>
            <w:tcW w:w="1222" w:type="dxa"/>
          </w:tcPr>
          <w:p w14:paraId="1AEEF39E" w14:textId="031F963D" w:rsidR="00B06838" w:rsidRPr="003F3CCC" w:rsidRDefault="00B06838" w:rsidP="00A36930">
            <w:pPr>
              <w:spacing w:after="0"/>
              <w:rPr>
                <w:color w:val="auto"/>
              </w:rPr>
            </w:pPr>
            <w:r w:rsidRPr="001709AF">
              <w:rPr>
                <w:color w:val="auto"/>
              </w:rPr>
              <w:t>WHO</w:t>
            </w:r>
          </w:p>
        </w:tc>
        <w:tc>
          <w:tcPr>
            <w:tcW w:w="8138" w:type="dxa"/>
          </w:tcPr>
          <w:p w14:paraId="5C04C060" w14:textId="7635B2FD" w:rsidR="00B06838" w:rsidRDefault="00B06838" w:rsidP="00A36930">
            <w:pPr>
              <w:spacing w:after="0"/>
            </w:pPr>
            <w:r>
              <w:t>World Health Organization</w:t>
            </w:r>
          </w:p>
        </w:tc>
      </w:tr>
    </w:tbl>
    <w:p w14:paraId="104B89ED" w14:textId="77777777" w:rsidR="00430369" w:rsidRDefault="00430369" w:rsidP="00430369">
      <w:pPr>
        <w:rPr>
          <w:rStyle w:val="IntenseReference"/>
        </w:rPr>
      </w:pPr>
    </w:p>
    <w:p w14:paraId="3CF71381" w14:textId="77777777" w:rsidR="00430369" w:rsidRDefault="00430369" w:rsidP="00430369">
      <w:pPr>
        <w:rPr>
          <w:rStyle w:val="IntenseReference"/>
        </w:rPr>
        <w:sectPr w:rsidR="00430369" w:rsidSect="00FC071F">
          <w:footerReference w:type="default" r:id="rId19"/>
          <w:pgSz w:w="12240" w:h="15840"/>
          <w:pgMar w:top="1440" w:right="1440" w:bottom="1440" w:left="1440" w:header="708" w:footer="708" w:gutter="0"/>
          <w:pgNumType w:fmt="lowerRoman" w:start="1"/>
          <w:cols w:space="708"/>
          <w:docGrid w:linePitch="360"/>
        </w:sectPr>
      </w:pPr>
    </w:p>
    <w:p w14:paraId="42E68DB4" w14:textId="6DB3FD7F" w:rsidR="0080325C" w:rsidRPr="00286B30" w:rsidRDefault="0080325C" w:rsidP="0080325C">
      <w:pPr>
        <w:jc w:val="center"/>
        <w:rPr>
          <w:sz w:val="32"/>
          <w:szCs w:val="32"/>
        </w:rPr>
      </w:pPr>
    </w:p>
    <w:bookmarkEnd w:id="1"/>
    <w:p w14:paraId="48CFF54F" w14:textId="77777777" w:rsidR="00831DF5" w:rsidRPr="00022F22" w:rsidRDefault="00831DF5" w:rsidP="00D227C0">
      <w:pPr>
        <w:spacing w:after="160" w:line="259" w:lineRule="auto"/>
        <w:rPr>
          <w:color w:val="auto"/>
        </w:rPr>
      </w:pPr>
    </w:p>
    <w:p w14:paraId="135336DF" w14:textId="5684F267" w:rsidR="00B64D59" w:rsidRPr="00F94659" w:rsidRDefault="00B64D59" w:rsidP="00B64D59">
      <w:pPr>
        <w:pStyle w:val="Heading2"/>
        <w:ind w:left="-5"/>
        <w:rPr>
          <w:color w:val="0070C0"/>
          <w:sz w:val="26"/>
          <w:szCs w:val="26"/>
        </w:rPr>
      </w:pPr>
      <w:bookmarkStart w:id="3" w:name="_Toc148521367"/>
      <w:r w:rsidRPr="00F94659">
        <w:rPr>
          <w:color w:val="0070C0"/>
          <w:sz w:val="26"/>
          <w:szCs w:val="26"/>
        </w:rPr>
        <w:t>1. Introduction/Project Description</w:t>
      </w:r>
      <w:bookmarkEnd w:id="3"/>
      <w:r w:rsidRPr="00F94659">
        <w:rPr>
          <w:color w:val="0070C0"/>
          <w:sz w:val="26"/>
          <w:szCs w:val="26"/>
        </w:rPr>
        <w:t xml:space="preserve"> </w:t>
      </w:r>
    </w:p>
    <w:p w14:paraId="375446EC" w14:textId="1BBF65A6" w:rsidR="00B64D59" w:rsidRPr="008C7E3E" w:rsidRDefault="00B64D59" w:rsidP="003E65BF">
      <w:pPr>
        <w:autoSpaceDE w:val="0"/>
        <w:autoSpaceDN w:val="0"/>
        <w:adjustRightInd w:val="0"/>
        <w:spacing w:after="0" w:line="240" w:lineRule="auto"/>
        <w:ind w:left="0" w:firstLine="0"/>
        <w:rPr>
          <w:bCs/>
          <w:noProof/>
          <w:color w:val="auto"/>
        </w:rPr>
      </w:pPr>
      <w:bookmarkStart w:id="4" w:name="_Hlk34132752"/>
      <w:r w:rsidRPr="008C7E3E">
        <w:rPr>
          <w:color w:val="auto"/>
        </w:rPr>
        <w:t xml:space="preserve">The </w:t>
      </w:r>
      <w:bookmarkEnd w:id="4"/>
      <w:r w:rsidR="00DB1C17">
        <w:rPr>
          <w:color w:val="auto"/>
        </w:rPr>
        <w:t xml:space="preserve">Dominica Geothermal Risk Mitigation </w:t>
      </w:r>
      <w:r w:rsidR="00192697">
        <w:rPr>
          <w:color w:val="auto"/>
        </w:rPr>
        <w:t xml:space="preserve">II Project (DGRMP II) </w:t>
      </w:r>
      <w:r w:rsidRPr="008C7E3E">
        <w:rPr>
          <w:color w:val="auto"/>
        </w:rPr>
        <w:t>aims to</w:t>
      </w:r>
      <w:r w:rsidR="00192697" w:rsidRPr="00CF40C6">
        <w:rPr>
          <w:bCs/>
          <w:noProof/>
        </w:rPr>
        <w:t xml:space="preserve"> enable the development and integration of renewable geothermal energy capacity in Dominica</w:t>
      </w:r>
      <w:r w:rsidR="00AF5945">
        <w:rPr>
          <w:bCs/>
          <w:noProof/>
        </w:rPr>
        <w:t>.</w:t>
      </w:r>
      <w:r w:rsidR="00DD68BC">
        <w:rPr>
          <w:bCs/>
          <w:noProof/>
        </w:rPr>
        <w:t xml:space="preserve"> DGRMP II </w:t>
      </w:r>
      <w:r w:rsidR="00090BF6">
        <w:rPr>
          <w:bCs/>
          <w:noProof/>
        </w:rPr>
        <w:t xml:space="preserve">will support </w:t>
      </w:r>
      <w:r w:rsidR="00BD0E6A">
        <w:rPr>
          <w:bCs/>
          <w:noProof/>
        </w:rPr>
        <w:t xml:space="preserve">the </w:t>
      </w:r>
      <w:r w:rsidR="00090BF6">
        <w:rPr>
          <w:bCs/>
          <w:noProof/>
        </w:rPr>
        <w:t>construction of transmission line networks</w:t>
      </w:r>
      <w:r w:rsidR="00E80564">
        <w:rPr>
          <w:bCs/>
          <w:noProof/>
        </w:rPr>
        <w:t xml:space="preserve"> from </w:t>
      </w:r>
      <w:r w:rsidR="00A017F4">
        <w:rPr>
          <w:bCs/>
          <w:noProof/>
        </w:rPr>
        <w:t xml:space="preserve">Dominica’s first </w:t>
      </w:r>
      <w:r w:rsidR="001A0643">
        <w:rPr>
          <w:bCs/>
          <w:noProof/>
        </w:rPr>
        <w:t>d</w:t>
      </w:r>
      <w:r w:rsidR="00A017F4">
        <w:rPr>
          <w:bCs/>
          <w:noProof/>
        </w:rPr>
        <w:t xml:space="preserve">omestic </w:t>
      </w:r>
      <w:r w:rsidR="001A0643">
        <w:rPr>
          <w:bCs/>
          <w:noProof/>
        </w:rPr>
        <w:t>g</w:t>
      </w:r>
      <w:r w:rsidR="00A017F4">
        <w:rPr>
          <w:bCs/>
          <w:noProof/>
        </w:rPr>
        <w:t xml:space="preserve">eothermal </w:t>
      </w:r>
      <w:r w:rsidR="001A0643">
        <w:rPr>
          <w:bCs/>
          <w:noProof/>
        </w:rPr>
        <w:t>p</w:t>
      </w:r>
      <w:r w:rsidR="00A017F4">
        <w:rPr>
          <w:bCs/>
          <w:noProof/>
        </w:rPr>
        <w:t xml:space="preserve">ower </w:t>
      </w:r>
      <w:r w:rsidR="001A0643">
        <w:rPr>
          <w:bCs/>
          <w:noProof/>
        </w:rPr>
        <w:t>p</w:t>
      </w:r>
      <w:r w:rsidR="00A017F4">
        <w:rPr>
          <w:bCs/>
          <w:noProof/>
        </w:rPr>
        <w:t>lan</w:t>
      </w:r>
      <w:r w:rsidR="00A559A4">
        <w:rPr>
          <w:bCs/>
          <w:noProof/>
        </w:rPr>
        <w:t>t</w:t>
      </w:r>
      <w:r w:rsidR="00E80564">
        <w:rPr>
          <w:bCs/>
          <w:noProof/>
        </w:rPr>
        <w:t xml:space="preserve">, </w:t>
      </w:r>
      <w:r w:rsidR="00A017F4">
        <w:rPr>
          <w:bCs/>
          <w:noProof/>
        </w:rPr>
        <w:t xml:space="preserve">which </w:t>
      </w:r>
      <w:r w:rsidR="00451829">
        <w:rPr>
          <w:bCs/>
          <w:noProof/>
        </w:rPr>
        <w:t xml:space="preserve">will be </w:t>
      </w:r>
      <w:r w:rsidR="002D4100">
        <w:rPr>
          <w:bCs/>
          <w:noProof/>
        </w:rPr>
        <w:t xml:space="preserve">built by the </w:t>
      </w:r>
      <w:r w:rsidR="00DD68BC">
        <w:rPr>
          <w:bCs/>
          <w:noProof/>
        </w:rPr>
        <w:t>ongoing DGRMP</w:t>
      </w:r>
      <w:r w:rsidR="00784C67">
        <w:rPr>
          <w:bCs/>
          <w:noProof/>
        </w:rPr>
        <w:t xml:space="preserve"> (first phase)</w:t>
      </w:r>
      <w:r w:rsidR="006F4AF6">
        <w:rPr>
          <w:bCs/>
          <w:noProof/>
        </w:rPr>
        <w:t xml:space="preserve">. </w:t>
      </w:r>
      <w:r w:rsidR="00552049">
        <w:rPr>
          <w:bCs/>
          <w:noProof/>
        </w:rPr>
        <w:t>The geothermal p</w:t>
      </w:r>
      <w:r w:rsidR="00D32B8F">
        <w:rPr>
          <w:bCs/>
          <w:noProof/>
        </w:rPr>
        <w:t xml:space="preserve">ower plant is located in </w:t>
      </w:r>
      <w:r w:rsidR="00026303">
        <w:rPr>
          <w:bCs/>
          <w:noProof/>
        </w:rPr>
        <w:t xml:space="preserve">the </w:t>
      </w:r>
      <w:r w:rsidR="00973DB3">
        <w:rPr>
          <w:bCs/>
          <w:noProof/>
        </w:rPr>
        <w:t>Laudat</w:t>
      </w:r>
      <w:r w:rsidR="00D32B8F">
        <w:rPr>
          <w:bCs/>
          <w:noProof/>
        </w:rPr>
        <w:t xml:space="preserve"> </w:t>
      </w:r>
      <w:r w:rsidR="00C70398">
        <w:rPr>
          <w:bCs/>
          <w:noProof/>
        </w:rPr>
        <w:t xml:space="preserve">community </w:t>
      </w:r>
      <w:r w:rsidR="00BA1027">
        <w:rPr>
          <w:bCs/>
          <w:noProof/>
        </w:rPr>
        <w:t>in Ros</w:t>
      </w:r>
      <w:r w:rsidR="00F26008">
        <w:rPr>
          <w:bCs/>
          <w:noProof/>
        </w:rPr>
        <w:t>ea</w:t>
      </w:r>
      <w:r w:rsidR="00BA1027">
        <w:rPr>
          <w:bCs/>
          <w:noProof/>
        </w:rPr>
        <w:t>u Valley,</w:t>
      </w:r>
      <w:r w:rsidR="00C70398">
        <w:rPr>
          <w:bCs/>
          <w:noProof/>
        </w:rPr>
        <w:t xml:space="preserve"> south of the island. </w:t>
      </w:r>
      <w:r w:rsidR="003D2B16">
        <w:rPr>
          <w:bCs/>
          <w:noProof/>
        </w:rPr>
        <w:t xml:space="preserve">Both DGRMP and DGRMP II are implemented by </w:t>
      </w:r>
      <w:r w:rsidR="0063613D">
        <w:rPr>
          <w:bCs/>
          <w:noProof/>
        </w:rPr>
        <w:t xml:space="preserve">the </w:t>
      </w:r>
      <w:r w:rsidR="003D2B16">
        <w:rPr>
          <w:bCs/>
          <w:noProof/>
        </w:rPr>
        <w:t xml:space="preserve">Dominica Geothermal Development </w:t>
      </w:r>
      <w:r w:rsidR="00CB25BF">
        <w:rPr>
          <w:bCs/>
          <w:noProof/>
        </w:rPr>
        <w:t>Company Ltd</w:t>
      </w:r>
      <w:r w:rsidR="005F56E4">
        <w:rPr>
          <w:bCs/>
          <w:noProof/>
        </w:rPr>
        <w:t>.</w:t>
      </w:r>
      <w:r w:rsidR="003D2B16">
        <w:rPr>
          <w:bCs/>
          <w:noProof/>
        </w:rPr>
        <w:t xml:space="preserve"> (DGDC)</w:t>
      </w:r>
      <w:r w:rsidR="0063613D">
        <w:rPr>
          <w:bCs/>
          <w:noProof/>
        </w:rPr>
        <w:t xml:space="preserve">, </w:t>
      </w:r>
      <w:r w:rsidR="002011B9">
        <w:rPr>
          <w:bCs/>
          <w:noProof/>
        </w:rPr>
        <w:t>a private company</w:t>
      </w:r>
      <w:r w:rsidR="00261FFA">
        <w:rPr>
          <w:bCs/>
          <w:noProof/>
        </w:rPr>
        <w:t xml:space="preserve"> </w:t>
      </w:r>
      <w:r w:rsidR="008F6EB5" w:rsidRPr="00A95C49">
        <w:rPr>
          <w:bCs/>
          <w:noProof/>
        </w:rPr>
        <w:t>in which the Government currently owns 100% of the shares</w:t>
      </w:r>
      <w:r w:rsidR="00161F90">
        <w:rPr>
          <w:bCs/>
          <w:noProof/>
        </w:rPr>
        <w:t xml:space="preserve">. </w:t>
      </w:r>
    </w:p>
    <w:p w14:paraId="479FCD28" w14:textId="77777777" w:rsidR="00D04206" w:rsidRDefault="00D04206" w:rsidP="003E65BF">
      <w:pPr>
        <w:autoSpaceDE w:val="0"/>
        <w:autoSpaceDN w:val="0"/>
        <w:adjustRightInd w:val="0"/>
        <w:spacing w:after="0" w:line="240" w:lineRule="auto"/>
        <w:ind w:left="0" w:firstLine="0"/>
        <w:rPr>
          <w:color w:val="auto"/>
        </w:rPr>
      </w:pPr>
    </w:p>
    <w:p w14:paraId="170AB93A" w14:textId="2026F610" w:rsidR="00193453" w:rsidRDefault="00710EBD" w:rsidP="0047044D">
      <w:pPr>
        <w:widowControl w:val="0"/>
        <w:tabs>
          <w:tab w:val="left" w:pos="360"/>
        </w:tabs>
        <w:autoSpaceDE w:val="0"/>
        <w:autoSpaceDN w:val="0"/>
        <w:adjustRightInd w:val="0"/>
        <w:spacing w:after="0" w:line="240" w:lineRule="auto"/>
        <w:ind w:left="0" w:firstLine="0"/>
      </w:pPr>
      <w:r>
        <w:rPr>
          <w:color w:val="auto"/>
        </w:rPr>
        <w:t xml:space="preserve">The proposed </w:t>
      </w:r>
      <w:r w:rsidR="00AF5945" w:rsidRPr="00FE679F">
        <w:rPr>
          <w:color w:val="auto"/>
        </w:rPr>
        <w:t>DGRMP II</w:t>
      </w:r>
      <w:r w:rsidR="00B64D59" w:rsidRPr="00FE679F">
        <w:rPr>
          <w:color w:val="auto"/>
        </w:rPr>
        <w:t xml:space="preserve"> comprises </w:t>
      </w:r>
      <w:r w:rsidR="00FE679F" w:rsidRPr="00FE679F">
        <w:rPr>
          <w:color w:val="auto"/>
        </w:rPr>
        <w:t xml:space="preserve">two </w:t>
      </w:r>
      <w:r w:rsidR="00B64D59" w:rsidRPr="00FE679F">
        <w:rPr>
          <w:color w:val="auto"/>
        </w:rPr>
        <w:t>components:</w:t>
      </w:r>
      <w:r w:rsidR="008A6ABE">
        <w:rPr>
          <w:color w:val="auto"/>
        </w:rPr>
        <w:t xml:space="preserve"> (1)</w:t>
      </w:r>
      <w:r w:rsidR="0047044D" w:rsidRPr="00FE679F">
        <w:t xml:space="preserve"> Transmission Network Development for </w:t>
      </w:r>
      <w:r w:rsidR="0047044D" w:rsidRPr="006B67EC">
        <w:t xml:space="preserve">Integration of </w:t>
      </w:r>
      <w:r w:rsidR="00832C84">
        <w:t>the Geothermal Power Plant</w:t>
      </w:r>
      <w:r w:rsidR="00FE679F" w:rsidRPr="006B67EC">
        <w:t xml:space="preserve"> </w:t>
      </w:r>
      <w:r w:rsidR="008A6ABE" w:rsidRPr="006B67EC">
        <w:t>and (2)</w:t>
      </w:r>
      <w:r w:rsidR="00FE679F" w:rsidRPr="006B67EC">
        <w:t xml:space="preserve"> Technical Assistance </w:t>
      </w:r>
      <w:r w:rsidR="00D72599">
        <w:t xml:space="preserve">(TA) </w:t>
      </w:r>
      <w:r w:rsidR="00FE679F" w:rsidRPr="006B67EC">
        <w:t>and Project Implementation Support</w:t>
      </w:r>
      <w:r w:rsidR="006B67EC" w:rsidRPr="006B67EC">
        <w:t xml:space="preserve">. </w:t>
      </w:r>
    </w:p>
    <w:p w14:paraId="28A27751" w14:textId="77777777" w:rsidR="00193453" w:rsidRDefault="00193453" w:rsidP="0047044D">
      <w:pPr>
        <w:widowControl w:val="0"/>
        <w:tabs>
          <w:tab w:val="left" w:pos="360"/>
        </w:tabs>
        <w:autoSpaceDE w:val="0"/>
        <w:autoSpaceDN w:val="0"/>
        <w:adjustRightInd w:val="0"/>
        <w:spacing w:after="0" w:line="240" w:lineRule="auto"/>
        <w:ind w:left="0" w:firstLine="0"/>
      </w:pPr>
    </w:p>
    <w:p w14:paraId="4E2B7438" w14:textId="332B0724" w:rsidR="00193453" w:rsidRDefault="00193453" w:rsidP="00193453">
      <w:pPr>
        <w:widowControl w:val="0"/>
        <w:tabs>
          <w:tab w:val="left" w:pos="360"/>
        </w:tabs>
        <w:autoSpaceDE w:val="0"/>
        <w:autoSpaceDN w:val="0"/>
        <w:adjustRightInd w:val="0"/>
        <w:spacing w:after="0" w:line="240" w:lineRule="auto"/>
        <w:ind w:left="0" w:firstLine="0"/>
      </w:pPr>
      <w:r>
        <w:t>Component 1</w:t>
      </w:r>
      <w:r w:rsidRPr="006B67EC">
        <w:t xml:space="preserve"> will entail </w:t>
      </w:r>
      <w:r>
        <w:t xml:space="preserve">the </w:t>
      </w:r>
      <w:r w:rsidRPr="006B67EC">
        <w:t xml:space="preserve">construction of new transmission lines and </w:t>
      </w:r>
      <w:r>
        <w:t xml:space="preserve">three </w:t>
      </w:r>
      <w:r w:rsidRPr="006B67EC">
        <w:t xml:space="preserve">substations connecting </w:t>
      </w:r>
      <w:r>
        <w:t>the geothermal power plant</w:t>
      </w:r>
      <w:r w:rsidRPr="006B67EC">
        <w:t xml:space="preserve"> with the national electric system load centers</w:t>
      </w:r>
      <w:r>
        <w:t xml:space="preserve"> in Fond Cole (near Roseau City in the southwest)</w:t>
      </w:r>
      <w:r w:rsidRPr="006B67EC">
        <w:t xml:space="preserve">. Network expansion will take place in </w:t>
      </w:r>
      <w:r>
        <w:t xml:space="preserve">four </w:t>
      </w:r>
      <w:r w:rsidRPr="006B67EC">
        <w:t xml:space="preserve">segments: </w:t>
      </w:r>
    </w:p>
    <w:p w14:paraId="74167117" w14:textId="77777777" w:rsidR="00193453" w:rsidRDefault="00193453" w:rsidP="00193453">
      <w:pPr>
        <w:widowControl w:val="0"/>
        <w:tabs>
          <w:tab w:val="left" w:pos="360"/>
        </w:tabs>
        <w:autoSpaceDE w:val="0"/>
        <w:autoSpaceDN w:val="0"/>
        <w:adjustRightInd w:val="0"/>
        <w:spacing w:after="0" w:line="240" w:lineRule="auto"/>
        <w:ind w:left="0" w:firstLine="0"/>
      </w:pPr>
    </w:p>
    <w:p w14:paraId="1BFD7D03" w14:textId="71F733A7" w:rsidR="00193453" w:rsidRDefault="00193453" w:rsidP="001709AF">
      <w:pPr>
        <w:pStyle w:val="ListParagraph"/>
        <w:widowControl w:val="0"/>
        <w:numPr>
          <w:ilvl w:val="0"/>
          <w:numId w:val="9"/>
        </w:numPr>
        <w:tabs>
          <w:tab w:val="left" w:pos="360"/>
        </w:tabs>
        <w:autoSpaceDE w:val="0"/>
        <w:autoSpaceDN w:val="0"/>
        <w:adjustRightInd w:val="0"/>
        <w:spacing w:after="0" w:line="240" w:lineRule="auto"/>
      </w:pPr>
      <w:r>
        <w:t>A</w:t>
      </w:r>
      <w:r w:rsidRPr="006B67EC">
        <w:t xml:space="preserve"> 69 kilovolt (kV) transmission line of 7.5 km from </w:t>
      </w:r>
      <w:r>
        <w:t>the geothermal power plant</w:t>
      </w:r>
      <w:r w:rsidRPr="006B67EC">
        <w:t xml:space="preserve"> to </w:t>
      </w:r>
      <w:r>
        <w:t xml:space="preserve">the </w:t>
      </w:r>
      <w:r w:rsidRPr="006B67EC">
        <w:t>Fond Cole substation</w:t>
      </w:r>
      <w:r>
        <w:t xml:space="preserve"> (GFI) consists of underground and overhead installation. To reduce land acquisition and easement in the Glasgow community, a part of </w:t>
      </w:r>
      <w:r w:rsidR="00776FC5">
        <w:t xml:space="preserve">the </w:t>
      </w:r>
      <w:r>
        <w:t xml:space="preserve">GFI transmission line will be installed underground in a public road from the Fond Cole sub-station up to </w:t>
      </w:r>
      <w:r w:rsidR="006755AC">
        <w:t xml:space="preserve">the </w:t>
      </w:r>
      <w:r>
        <w:t>Glasgow community. Thereafter, GFI will switch to an overhead installation with about 20 pole structure sites.</w:t>
      </w:r>
    </w:p>
    <w:p w14:paraId="66B1A717" w14:textId="77777777" w:rsidR="00193453" w:rsidRDefault="00193453" w:rsidP="001709AF">
      <w:pPr>
        <w:pStyle w:val="ListParagraph"/>
        <w:widowControl w:val="0"/>
        <w:numPr>
          <w:ilvl w:val="0"/>
          <w:numId w:val="9"/>
        </w:numPr>
        <w:tabs>
          <w:tab w:val="left" w:pos="360"/>
        </w:tabs>
        <w:autoSpaceDE w:val="0"/>
        <w:autoSpaceDN w:val="0"/>
        <w:adjustRightInd w:val="0"/>
        <w:spacing w:after="0" w:line="240" w:lineRule="auto"/>
      </w:pPr>
      <w:r>
        <w:t>A</w:t>
      </w:r>
      <w:r w:rsidRPr="006B67EC">
        <w:t xml:space="preserve"> 33 kV </w:t>
      </w:r>
      <w:r>
        <w:t xml:space="preserve">underground </w:t>
      </w:r>
      <w:r w:rsidRPr="006B67EC">
        <w:t>transmission line</w:t>
      </w:r>
      <w:r>
        <w:t>, totaling 10</w:t>
      </w:r>
      <w:r w:rsidRPr="006B67EC">
        <w:t xml:space="preserve"> km </w:t>
      </w:r>
      <w:r>
        <w:t>that connects</w:t>
      </w:r>
      <w:r w:rsidRPr="006B67EC">
        <w:t xml:space="preserve"> </w:t>
      </w:r>
      <w:r>
        <w:t xml:space="preserve">between the geothermal power plant and </w:t>
      </w:r>
      <w:r w:rsidRPr="006B67EC">
        <w:t xml:space="preserve">New Trafalgar </w:t>
      </w:r>
      <w:r>
        <w:t xml:space="preserve">substation (GTI), between Trafalgar and </w:t>
      </w:r>
      <w:proofErr w:type="spellStart"/>
      <w:r w:rsidRPr="006B67EC">
        <w:t>Padu</w:t>
      </w:r>
      <w:proofErr w:type="spellEnd"/>
      <w:r w:rsidRPr="006B67EC">
        <w:t xml:space="preserve"> substations</w:t>
      </w:r>
      <w:r>
        <w:t xml:space="preserve"> (TPI)</w:t>
      </w:r>
      <w:r w:rsidRPr="006B67EC">
        <w:t xml:space="preserve">, </w:t>
      </w:r>
      <w:r>
        <w:t xml:space="preserve">and between </w:t>
      </w:r>
      <w:proofErr w:type="spellStart"/>
      <w:r>
        <w:t>Padu</w:t>
      </w:r>
      <w:proofErr w:type="spellEnd"/>
      <w:r>
        <w:t xml:space="preserve"> and</w:t>
      </w:r>
      <w:r w:rsidRPr="006B67EC">
        <w:t xml:space="preserve"> Fond Cole substation</w:t>
      </w:r>
      <w:r>
        <w:t>s (PFI).  TPI and PFI will be placed under the major road between Trafalgar and Roseau City.</w:t>
      </w:r>
    </w:p>
    <w:p w14:paraId="486416BD" w14:textId="77777777" w:rsidR="00193453" w:rsidRDefault="00193453" w:rsidP="001709AF">
      <w:pPr>
        <w:pStyle w:val="ListParagraph"/>
        <w:widowControl w:val="0"/>
        <w:numPr>
          <w:ilvl w:val="0"/>
          <w:numId w:val="9"/>
        </w:numPr>
        <w:tabs>
          <w:tab w:val="left" w:pos="360"/>
        </w:tabs>
        <w:autoSpaceDE w:val="0"/>
        <w:autoSpaceDN w:val="0"/>
        <w:adjustRightInd w:val="0"/>
        <w:spacing w:after="0" w:line="240" w:lineRule="auto"/>
      </w:pPr>
      <w:r>
        <w:t>A</w:t>
      </w:r>
      <w:r w:rsidRPr="006B67EC">
        <w:t xml:space="preserve">n 11 kV </w:t>
      </w:r>
      <w:r>
        <w:t xml:space="preserve">underground transmission </w:t>
      </w:r>
      <w:r w:rsidRPr="006B67EC">
        <w:t xml:space="preserve">line of 0.5 km connecting </w:t>
      </w:r>
      <w:r>
        <w:t>the geothermal power plant</w:t>
      </w:r>
      <w:r w:rsidRPr="006B67EC">
        <w:t xml:space="preserve"> to Laudat substation</w:t>
      </w:r>
      <w:r>
        <w:t xml:space="preserve"> (GLI). </w:t>
      </w:r>
    </w:p>
    <w:p w14:paraId="42C93464" w14:textId="77777777" w:rsidR="00193453" w:rsidRPr="00EC5B34" w:rsidRDefault="00193453" w:rsidP="001709AF">
      <w:pPr>
        <w:pStyle w:val="ListParagraph"/>
        <w:widowControl w:val="0"/>
        <w:numPr>
          <w:ilvl w:val="0"/>
          <w:numId w:val="9"/>
        </w:numPr>
        <w:tabs>
          <w:tab w:val="left" w:pos="360"/>
        </w:tabs>
        <w:autoSpaceDE w:val="0"/>
        <w:autoSpaceDN w:val="0"/>
        <w:adjustRightInd w:val="0"/>
        <w:spacing w:after="0" w:line="240" w:lineRule="auto"/>
      </w:pPr>
      <w:r w:rsidRPr="00EC5B34">
        <w:rPr>
          <w:rFonts w:eastAsia="Times New Roman"/>
          <w:bCs/>
          <w:lang w:eastAsia="ja-JP"/>
        </w:rPr>
        <w:t xml:space="preserve">Two new 69/33/11 kV substations at the Geothermal plant and Fond Cole; a new 33/2.2 kV substation at New Trafalgar; and a new 33/11 kV substation at </w:t>
      </w:r>
      <w:proofErr w:type="spellStart"/>
      <w:r w:rsidRPr="00EC5B34">
        <w:rPr>
          <w:rFonts w:eastAsia="Times New Roman"/>
          <w:bCs/>
          <w:lang w:eastAsia="ja-JP"/>
        </w:rPr>
        <w:t>Padu</w:t>
      </w:r>
      <w:proofErr w:type="spellEnd"/>
      <w:r w:rsidRPr="00EC5B34">
        <w:rPr>
          <w:rFonts w:eastAsia="Times New Roman"/>
          <w:bCs/>
          <w:lang w:eastAsia="ja-JP"/>
        </w:rPr>
        <w:t>.</w:t>
      </w:r>
    </w:p>
    <w:p w14:paraId="3BEBB11A" w14:textId="14BDCBA5" w:rsidR="00193453" w:rsidRDefault="00193453" w:rsidP="00193453">
      <w:pPr>
        <w:widowControl w:val="0"/>
        <w:tabs>
          <w:tab w:val="left" w:pos="360"/>
        </w:tabs>
        <w:autoSpaceDE w:val="0"/>
        <w:autoSpaceDN w:val="0"/>
        <w:adjustRightInd w:val="0"/>
        <w:spacing w:after="0" w:line="240" w:lineRule="auto"/>
      </w:pPr>
    </w:p>
    <w:p w14:paraId="503A2B11" w14:textId="3570ECBD" w:rsidR="008D2CA1" w:rsidRDefault="008D2CA1" w:rsidP="00193453">
      <w:pPr>
        <w:widowControl w:val="0"/>
        <w:tabs>
          <w:tab w:val="left" w:pos="360"/>
        </w:tabs>
        <w:autoSpaceDE w:val="0"/>
        <w:autoSpaceDN w:val="0"/>
        <w:adjustRightInd w:val="0"/>
        <w:spacing w:after="0" w:line="240" w:lineRule="auto"/>
      </w:pPr>
      <w:r>
        <w:t>Figure 1 provides the project location map with the transmission line network.</w:t>
      </w:r>
    </w:p>
    <w:p w14:paraId="402DF9DB" w14:textId="77777777" w:rsidR="008D2CA1" w:rsidRDefault="008D2CA1" w:rsidP="00193453">
      <w:pPr>
        <w:widowControl w:val="0"/>
        <w:tabs>
          <w:tab w:val="left" w:pos="360"/>
        </w:tabs>
        <w:autoSpaceDE w:val="0"/>
        <w:autoSpaceDN w:val="0"/>
        <w:adjustRightInd w:val="0"/>
        <w:spacing w:after="0" w:line="240" w:lineRule="auto"/>
      </w:pPr>
    </w:p>
    <w:p w14:paraId="33E66351" w14:textId="00D0FC3E" w:rsidR="00227A7B" w:rsidRDefault="00193453" w:rsidP="00193453">
      <w:pPr>
        <w:widowControl w:val="0"/>
        <w:tabs>
          <w:tab w:val="left" w:pos="360"/>
        </w:tabs>
        <w:autoSpaceDE w:val="0"/>
        <w:autoSpaceDN w:val="0"/>
        <w:adjustRightInd w:val="0"/>
        <w:spacing w:after="0" w:line="240" w:lineRule="auto"/>
      </w:pPr>
      <w:r>
        <w:t>Component 2 will finance project management by DGDC and capacity building of Dominica Electricity Services Ltd. (DOMLEC) in operating new 33kV and 69kV networks.</w:t>
      </w:r>
      <w:r w:rsidRPr="00344F76">
        <w:t xml:space="preserve"> </w:t>
      </w:r>
    </w:p>
    <w:p w14:paraId="5B12D920" w14:textId="77777777" w:rsidR="00227A7B" w:rsidRDefault="00227A7B" w:rsidP="0047044D">
      <w:pPr>
        <w:widowControl w:val="0"/>
        <w:tabs>
          <w:tab w:val="left" w:pos="360"/>
        </w:tabs>
        <w:autoSpaceDE w:val="0"/>
        <w:autoSpaceDN w:val="0"/>
        <w:adjustRightInd w:val="0"/>
        <w:spacing w:after="0" w:line="240" w:lineRule="auto"/>
        <w:ind w:left="0" w:firstLine="0"/>
      </w:pPr>
    </w:p>
    <w:p w14:paraId="2488CD28" w14:textId="77777777" w:rsidR="00193453" w:rsidRDefault="00193453">
      <w:pPr>
        <w:spacing w:after="160" w:line="259" w:lineRule="auto"/>
        <w:ind w:left="0" w:firstLine="0"/>
        <w:jc w:val="left"/>
        <w:rPr>
          <w:b/>
          <w:bCs/>
        </w:rPr>
      </w:pPr>
      <w:r>
        <w:rPr>
          <w:b/>
          <w:bCs/>
        </w:rPr>
        <w:br w:type="page"/>
      </w:r>
    </w:p>
    <w:p w14:paraId="11F0F8E0" w14:textId="11988DE9" w:rsidR="00E65BC2" w:rsidRPr="00E65BC2" w:rsidRDefault="00B14F58" w:rsidP="00E65BC2">
      <w:pPr>
        <w:rPr>
          <w:b/>
          <w:bCs/>
        </w:rPr>
      </w:pPr>
      <w:r>
        <w:rPr>
          <w:b/>
          <w:bCs/>
        </w:rPr>
        <w:lastRenderedPageBreak/>
        <w:t>Figure 1: Project L</w:t>
      </w:r>
      <w:r w:rsidR="00E65BC2" w:rsidRPr="0069017A">
        <w:rPr>
          <w:b/>
          <w:bCs/>
        </w:rPr>
        <w:t xml:space="preserve">ocation Map. </w:t>
      </w:r>
    </w:p>
    <w:p w14:paraId="02AD5FAC" w14:textId="4570AB7B" w:rsidR="00E65BC2" w:rsidRPr="004A0EB6" w:rsidRDefault="008D2CA1" w:rsidP="00E65BC2">
      <w:r>
        <w:rPr>
          <w:noProof/>
        </w:rPr>
        <mc:AlternateContent>
          <mc:Choice Requires="wps">
            <w:drawing>
              <wp:anchor distT="0" distB="0" distL="114300" distR="114300" simplePos="0" relativeHeight="251659264" behindDoc="0" locked="0" layoutInCell="1" allowOverlap="1" wp14:anchorId="7E4F86C6" wp14:editId="7BFE2165">
                <wp:simplePos x="0" y="0"/>
                <wp:positionH relativeFrom="column">
                  <wp:posOffset>4382645</wp:posOffset>
                </wp:positionH>
                <wp:positionV relativeFrom="paragraph">
                  <wp:posOffset>2679055</wp:posOffset>
                </wp:positionV>
                <wp:extent cx="2016125" cy="1423670"/>
                <wp:effectExtent l="0" t="0" r="15875" b="11430"/>
                <wp:wrapNone/>
                <wp:docPr id="11" name="Text Box 11"/>
                <wp:cNvGraphicFramePr/>
                <a:graphic xmlns:a="http://schemas.openxmlformats.org/drawingml/2006/main">
                  <a:graphicData uri="http://schemas.microsoft.com/office/word/2010/wordprocessingShape">
                    <wps:wsp>
                      <wps:cNvSpPr txBox="1"/>
                      <wps:spPr>
                        <a:xfrm>
                          <a:off x="0" y="0"/>
                          <a:ext cx="2016125" cy="1423670"/>
                        </a:xfrm>
                        <a:prstGeom prst="rect">
                          <a:avLst/>
                        </a:prstGeom>
                        <a:solidFill>
                          <a:schemeClr val="bg1">
                            <a:lumMod val="85000"/>
                          </a:schemeClr>
                        </a:solidFill>
                        <a:ln w="6350">
                          <a:solidFill>
                            <a:prstClr val="black"/>
                          </a:solidFill>
                        </a:ln>
                      </wps:spPr>
                      <wps:txbx>
                        <w:txbxContent>
                          <w:p w14:paraId="25B723D8" w14:textId="18130EA7" w:rsidR="00A026B0" w:rsidRDefault="00A026B0">
                            <w:pPr>
                              <w:ind w:left="0"/>
                            </w:pPr>
                            <w:r>
                              <w:t xml:space="preserve">                  69kV Underground</w:t>
                            </w:r>
                          </w:p>
                          <w:p w14:paraId="2E25CF3F" w14:textId="70787670" w:rsidR="00A026B0" w:rsidRDefault="00A026B0">
                            <w:pPr>
                              <w:ind w:left="0"/>
                            </w:pPr>
                            <w:r>
                              <w:t xml:space="preserve">                  69kV Overhead</w:t>
                            </w:r>
                          </w:p>
                          <w:p w14:paraId="6456B5A6" w14:textId="24F56595" w:rsidR="00A026B0" w:rsidRDefault="00A026B0">
                            <w:pPr>
                              <w:ind w:left="0"/>
                            </w:pPr>
                            <w:r>
                              <w:t xml:space="preserve">                  33kV Underground</w:t>
                            </w:r>
                          </w:p>
                          <w:p w14:paraId="07B6B022" w14:textId="703EF9C6" w:rsidR="00A026B0" w:rsidRDefault="00A026B0">
                            <w:pPr>
                              <w:ind w:left="0"/>
                            </w:pPr>
                            <w:r>
                              <w:t xml:space="preserve">                  33kV Overhead</w:t>
                            </w:r>
                          </w:p>
                          <w:p w14:paraId="3B01093B" w14:textId="503B113C" w:rsidR="00A026B0" w:rsidRDefault="00A026B0">
                            <w:pPr>
                              <w:ind w:left="0"/>
                            </w:pPr>
                            <w:r>
                              <w:t xml:space="preserve">                  11kV Underground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7E4F86C6" id="_x0000_t202" coordsize="21600,21600" o:spt="202" path="m,l,21600r21600,l21600,xe">
                <v:stroke joinstyle="miter"/>
                <v:path gradientshapeok="t" o:connecttype="rect"/>
              </v:shapetype>
              <v:shape id="Text Box 11" o:spid="_x0000_s1026" type="#_x0000_t202" style="position:absolute;left:0;text-align:left;margin-left:345.1pt;margin-top:210.95pt;width:158.75pt;height:112.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" fillcolor="#d8d8d8 [2732]" strokeweight=".5pt">
                <v:textbox>
                  <w:txbxContent>
                    <w:p w14:paraId="25B723D8" w14:textId="18130EA7" w:rsidR="00A026B0" w:rsidRDefault="00A026B0">
                      <w:pPr>
                        <w:ind w:left="0"/>
                      </w:pPr>
                      <w:r>
                        <w:t xml:space="preserve">                  69kV Underground</w:t>
                      </w:r>
                    </w:p>
                    <w:p w14:paraId="2E25CF3F" w14:textId="70787670" w:rsidR="00A026B0" w:rsidRDefault="00A026B0">
                      <w:pPr>
                        <w:ind w:left="0"/>
                      </w:pPr>
                      <w:r>
                        <w:t xml:space="preserve">                  69kV Overhead</w:t>
                      </w:r>
                    </w:p>
                    <w:p w14:paraId="6456B5A6" w14:textId="24F56595" w:rsidR="00A026B0" w:rsidRDefault="00A026B0">
                      <w:pPr>
                        <w:ind w:left="0"/>
                      </w:pPr>
                      <w:r>
                        <w:t xml:space="preserve">                  33kV Underground</w:t>
                      </w:r>
                    </w:p>
                    <w:p w14:paraId="07B6B022" w14:textId="703EF9C6" w:rsidR="00A026B0" w:rsidRDefault="00A026B0">
                      <w:pPr>
                        <w:ind w:left="0"/>
                      </w:pPr>
                      <w:r>
                        <w:t xml:space="preserve">                  33kV Overhead</w:t>
                      </w:r>
                    </w:p>
                    <w:p w14:paraId="3B01093B" w14:textId="503B113C" w:rsidR="00A026B0" w:rsidRDefault="00A026B0">
                      <w:pPr>
                        <w:ind w:left="0"/>
                      </w:pPr>
                      <w:r>
                        <w:t xml:space="preserve">                  11kV Underground</w:t>
                      </w:r>
                    </w:p>
                  </w:txbxContent>
                </v:textbox>
              </v:shape>
            </w:pict>
          </mc:Fallback>
        </mc:AlternateContent>
      </w:r>
      <w:r w:rsidR="00193453">
        <w:rPr>
          <w:noProof/>
        </w:rPr>
        <mc:AlternateContent>
          <mc:Choice Requires="wps">
            <w:drawing>
              <wp:anchor distT="0" distB="0" distL="114300" distR="114300" simplePos="0" relativeHeight="251668480" behindDoc="0" locked="0" layoutInCell="1" allowOverlap="1" wp14:anchorId="33B96A77" wp14:editId="01BDB4E3">
                <wp:simplePos x="0" y="0"/>
                <wp:positionH relativeFrom="column">
                  <wp:posOffset>4497049</wp:posOffset>
                </wp:positionH>
                <wp:positionV relativeFrom="paragraph">
                  <wp:posOffset>3913140</wp:posOffset>
                </wp:positionV>
                <wp:extent cx="427220" cy="385"/>
                <wp:effectExtent l="0" t="12700" r="17780" b="12700"/>
                <wp:wrapNone/>
                <wp:docPr id="26" name="Straight Connector 26"/>
                <wp:cNvGraphicFramePr/>
                <a:graphic xmlns:a="http://schemas.openxmlformats.org/drawingml/2006/main">
                  <a:graphicData uri="http://schemas.microsoft.com/office/word/2010/wordprocessingShape">
                    <wps:wsp>
                      <wps:cNvCnPr/>
                      <wps:spPr>
                        <a:xfrm>
                          <a:off x="0" y="0"/>
                          <a:ext cx="427220" cy="385"/>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3AB2D0EA" id="Straight Connector 26"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4.1pt,308.1pt" to="387.75pt,30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" strokecolor="white [3212]" strokeweight="1.5pt">
                <v:stroke joinstyle="miter"/>
              </v:line>
            </w:pict>
          </mc:Fallback>
        </mc:AlternateContent>
      </w:r>
      <w:r w:rsidR="00C71BDF">
        <w:rPr>
          <w:noProof/>
        </w:rPr>
        <mc:AlternateContent>
          <mc:Choice Requires="wps">
            <w:drawing>
              <wp:anchor distT="0" distB="0" distL="114300" distR="114300" simplePos="0" relativeHeight="251660288" behindDoc="0" locked="0" layoutInCell="1" allowOverlap="1" wp14:anchorId="6090C5F7" wp14:editId="4523217B">
                <wp:simplePos x="0" y="0"/>
                <wp:positionH relativeFrom="column">
                  <wp:posOffset>4511508</wp:posOffset>
                </wp:positionH>
                <wp:positionV relativeFrom="paragraph">
                  <wp:posOffset>3093501</wp:posOffset>
                </wp:positionV>
                <wp:extent cx="427220" cy="0"/>
                <wp:effectExtent l="0" t="12700" r="17780" b="12700"/>
                <wp:wrapNone/>
                <wp:docPr id="12" name="Straight Connector 12"/>
                <wp:cNvGraphicFramePr/>
                <a:graphic xmlns:a="http://schemas.openxmlformats.org/drawingml/2006/main">
                  <a:graphicData uri="http://schemas.microsoft.com/office/word/2010/wordprocessingShape">
                    <wps:wsp>
                      <wps:cNvCnPr/>
                      <wps:spPr>
                        <a:xfrm>
                          <a:off x="0" y="0"/>
                          <a:ext cx="42722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016419F7" id="Straight Connector 12"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355.25pt,243.6pt" to="388.9pt,24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" strokecolor="red" strokeweight="1.5pt">
                <v:stroke joinstyle="miter"/>
              </v:line>
            </w:pict>
          </mc:Fallback>
        </mc:AlternateContent>
      </w:r>
      <w:r w:rsidR="00C71BDF">
        <w:rPr>
          <w:noProof/>
        </w:rPr>
        <mc:AlternateContent>
          <mc:Choice Requires="wps">
            <w:drawing>
              <wp:anchor distT="0" distB="0" distL="114300" distR="114300" simplePos="0" relativeHeight="251662336" behindDoc="0" locked="0" layoutInCell="1" allowOverlap="1" wp14:anchorId="6B99F3F6" wp14:editId="586496B4">
                <wp:simplePos x="0" y="0"/>
                <wp:positionH relativeFrom="column">
                  <wp:posOffset>4511384</wp:posOffset>
                </wp:positionH>
                <wp:positionV relativeFrom="paragraph">
                  <wp:posOffset>3355652</wp:posOffset>
                </wp:positionV>
                <wp:extent cx="427220" cy="0"/>
                <wp:effectExtent l="0" t="12700" r="17780" b="12700"/>
                <wp:wrapNone/>
                <wp:docPr id="19" name="Straight Connector 19"/>
                <wp:cNvGraphicFramePr/>
                <a:graphic xmlns:a="http://schemas.openxmlformats.org/drawingml/2006/main">
                  <a:graphicData uri="http://schemas.microsoft.com/office/word/2010/wordprocessingShape">
                    <wps:wsp>
                      <wps:cNvCnPr/>
                      <wps:spPr>
                        <a:xfrm>
                          <a:off x="0" y="0"/>
                          <a:ext cx="427220" cy="0"/>
                        </a:xfrm>
                        <a:prstGeom prst="line">
                          <a:avLst/>
                        </a:prstGeom>
                        <a:ln w="19050">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08622CE6" id="Straight Connector 19"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355.25pt,264.2pt" to="388.9pt,26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" strokecolor="yellow" strokeweight="1.5pt">
                <v:stroke joinstyle="miter"/>
              </v:line>
            </w:pict>
          </mc:Fallback>
        </mc:AlternateContent>
      </w:r>
      <w:r w:rsidR="00C71BDF">
        <w:rPr>
          <w:noProof/>
        </w:rPr>
        <mc:AlternateContent>
          <mc:Choice Requires="wps">
            <w:drawing>
              <wp:anchor distT="0" distB="0" distL="114300" distR="114300" simplePos="0" relativeHeight="251666432" behindDoc="0" locked="0" layoutInCell="1" allowOverlap="1" wp14:anchorId="31B1F3C3" wp14:editId="47E6059E">
                <wp:simplePos x="0" y="0"/>
                <wp:positionH relativeFrom="column">
                  <wp:posOffset>4519150</wp:posOffset>
                </wp:positionH>
                <wp:positionV relativeFrom="paragraph">
                  <wp:posOffset>3625652</wp:posOffset>
                </wp:positionV>
                <wp:extent cx="427220" cy="0"/>
                <wp:effectExtent l="0" t="12700" r="17780" b="12700"/>
                <wp:wrapNone/>
                <wp:docPr id="24" name="Straight Connector 24"/>
                <wp:cNvGraphicFramePr/>
                <a:graphic xmlns:a="http://schemas.openxmlformats.org/drawingml/2006/main">
                  <a:graphicData uri="http://schemas.microsoft.com/office/word/2010/wordprocessingShape">
                    <wps:wsp>
                      <wps:cNvCnPr/>
                      <wps:spPr>
                        <a:xfrm>
                          <a:off x="0" y="0"/>
                          <a:ext cx="427220" cy="0"/>
                        </a:xfrm>
                        <a:prstGeom prst="line">
                          <a:avLst/>
                        </a:prstGeom>
                        <a:ln w="19050">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605FA0F2" id="Straight Connector 24"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355.85pt,285.5pt" to="389.5pt,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" strokecolor="#0070c0" strokeweight="1.5pt">
                <v:stroke joinstyle="miter"/>
              </v:line>
            </w:pict>
          </mc:Fallback>
        </mc:AlternateContent>
      </w:r>
      <w:r w:rsidR="00C71BDF">
        <w:rPr>
          <w:noProof/>
        </w:rPr>
        <mc:AlternateContent>
          <mc:Choice Requires="wps">
            <w:drawing>
              <wp:anchor distT="0" distB="0" distL="114300" distR="114300" simplePos="0" relativeHeight="251664384" behindDoc="0" locked="0" layoutInCell="1" allowOverlap="1" wp14:anchorId="75A42FFF" wp14:editId="0623037F">
                <wp:simplePos x="0" y="0"/>
                <wp:positionH relativeFrom="column">
                  <wp:posOffset>4504544</wp:posOffset>
                </wp:positionH>
                <wp:positionV relativeFrom="paragraph">
                  <wp:posOffset>2808917</wp:posOffset>
                </wp:positionV>
                <wp:extent cx="427220" cy="0"/>
                <wp:effectExtent l="0" t="12700" r="17780" b="12700"/>
                <wp:wrapNone/>
                <wp:docPr id="20" name="Straight Connector 20"/>
                <wp:cNvGraphicFramePr/>
                <a:graphic xmlns:a="http://schemas.openxmlformats.org/drawingml/2006/main">
                  <a:graphicData uri="http://schemas.microsoft.com/office/word/2010/wordprocessingShape">
                    <wps:wsp>
                      <wps:cNvCnPr/>
                      <wps:spPr>
                        <a:xfrm>
                          <a:off x="0" y="0"/>
                          <a:ext cx="427220" cy="0"/>
                        </a:xfrm>
                        <a:prstGeom prst="line">
                          <a:avLst/>
                        </a:prstGeom>
                        <a:ln w="1905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15C0FDF7" id="Straight Connector 20"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354.7pt,221.15pt" to="388.35pt,2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" strokecolor="#ed7d31 [3205]" strokeweight="1.5pt">
                <v:stroke joinstyle="miter"/>
              </v:line>
            </w:pict>
          </mc:Fallback>
        </mc:AlternateContent>
      </w:r>
      <w:r w:rsidR="0069559F" w:rsidRPr="0069559F">
        <w:rPr>
          <w:noProof/>
        </w:rPr>
        <w:drawing>
          <wp:inline distT="0" distB="0" distL="0" distR="0" wp14:anchorId="6572CFC7" wp14:editId="10828BE3">
            <wp:extent cx="6408295" cy="4114391"/>
            <wp:effectExtent l="0" t="0" r="5715"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screen">
                      <a:extLst>
                        <a:ext uri="{28A0092B-C50C-407E-A947-70E740481C1C}">
                          <a14:useLocalDpi xmlns:a14="http://schemas.microsoft.com/office/drawing/2010/main"/>
                        </a:ext>
                      </a:extLst>
                    </a:blip>
                    <a:stretch>
                      <a:fillRect/>
                    </a:stretch>
                  </pic:blipFill>
                  <pic:spPr>
                    <a:xfrm>
                      <a:off x="0" y="0"/>
                      <a:ext cx="6462665" cy="4149299"/>
                    </a:xfrm>
                    <a:prstGeom prst="rect">
                      <a:avLst/>
                    </a:prstGeom>
                  </pic:spPr>
                </pic:pic>
              </a:graphicData>
            </a:graphic>
          </wp:inline>
        </w:drawing>
      </w:r>
    </w:p>
    <w:p w14:paraId="28B8B8ED" w14:textId="77777777" w:rsidR="00D43600" w:rsidRDefault="00D43600" w:rsidP="000602F8">
      <w:pPr>
        <w:widowControl w:val="0"/>
        <w:tabs>
          <w:tab w:val="left" w:pos="360"/>
        </w:tabs>
        <w:autoSpaceDE w:val="0"/>
        <w:autoSpaceDN w:val="0"/>
        <w:adjustRightInd w:val="0"/>
        <w:spacing w:after="0" w:line="240" w:lineRule="auto"/>
        <w:ind w:left="0" w:firstLine="0"/>
      </w:pPr>
    </w:p>
    <w:p w14:paraId="0216979C" w14:textId="55FC13FA" w:rsidR="00A203E0" w:rsidRDefault="00BC5675" w:rsidP="005832F5">
      <w:pPr>
        <w:widowControl w:val="0"/>
        <w:tabs>
          <w:tab w:val="left" w:pos="360"/>
        </w:tabs>
        <w:autoSpaceDE w:val="0"/>
        <w:autoSpaceDN w:val="0"/>
        <w:adjustRightInd w:val="0"/>
        <w:spacing w:after="0" w:line="240" w:lineRule="auto"/>
        <w:ind w:left="0" w:firstLine="0"/>
      </w:pPr>
      <w:r>
        <w:t>Under GFI, t</w:t>
      </w:r>
      <w:r w:rsidR="00D467F9">
        <w:t>he construction of overhead transmission lines</w:t>
      </w:r>
      <w:r w:rsidR="0022788C">
        <w:t xml:space="preserve"> will require small land acquisition for the footprint of pole structures. </w:t>
      </w:r>
      <w:r w:rsidR="000B26DE">
        <w:t xml:space="preserve">The land acquisition per </w:t>
      </w:r>
      <w:r w:rsidR="008F6747" w:rsidRPr="00A442FC">
        <w:t xml:space="preserve">footprint </w:t>
      </w:r>
      <w:r w:rsidR="001C4831">
        <w:t>is estimated</w:t>
      </w:r>
      <w:r w:rsidR="00B60D70">
        <w:t xml:space="preserve"> between</w:t>
      </w:r>
      <w:r w:rsidR="000B26DE">
        <w:t xml:space="preserve"> </w:t>
      </w:r>
      <w:r w:rsidR="008F6747" w:rsidRPr="00A442FC">
        <w:t>160 m</w:t>
      </w:r>
      <w:r w:rsidR="008F6747" w:rsidRPr="00E40414">
        <w:rPr>
          <w:vertAlign w:val="superscript"/>
        </w:rPr>
        <w:t>2</w:t>
      </w:r>
      <w:r w:rsidR="008F6747" w:rsidRPr="00A442FC">
        <w:t xml:space="preserve"> </w:t>
      </w:r>
      <w:r w:rsidR="000B26DE">
        <w:t>and</w:t>
      </w:r>
      <w:r w:rsidR="008F6747" w:rsidRPr="00A442FC">
        <w:t xml:space="preserve"> 280 m</w:t>
      </w:r>
      <w:r w:rsidR="008F6747" w:rsidRPr="00E40414">
        <w:rPr>
          <w:vertAlign w:val="superscript"/>
        </w:rPr>
        <w:t>2</w:t>
      </w:r>
      <w:r w:rsidR="00AB2139">
        <w:t xml:space="preserve">, </w:t>
      </w:r>
      <w:r w:rsidR="006637C0">
        <w:t xml:space="preserve">depending on </w:t>
      </w:r>
      <w:r w:rsidR="00E130AA">
        <w:t>the type of structure (single or three-pole structure</w:t>
      </w:r>
      <w:r w:rsidR="0038707E">
        <w:t>. See Figures 2 and 3</w:t>
      </w:r>
      <w:r w:rsidR="00E130AA">
        <w:t>)</w:t>
      </w:r>
      <w:r w:rsidR="000B7CDB">
        <w:t>.</w:t>
      </w:r>
      <w:r w:rsidR="008F6747" w:rsidRPr="00A442FC">
        <w:t xml:space="preserve"> </w:t>
      </w:r>
      <w:r w:rsidR="00A87AF5">
        <w:t>The</w:t>
      </w:r>
      <w:r w:rsidR="00B10D74">
        <w:t xml:space="preserve"> average</w:t>
      </w:r>
      <w:r w:rsidR="00A87AF5">
        <w:t xml:space="preserve"> </w:t>
      </w:r>
      <w:r w:rsidR="00AB0A27">
        <w:t xml:space="preserve">pole height will be 20m. </w:t>
      </w:r>
      <w:r w:rsidR="0022788C">
        <w:t xml:space="preserve">It is estimated that GFI will have </w:t>
      </w:r>
      <w:r w:rsidR="008D2CA1">
        <w:t>about</w:t>
      </w:r>
      <w:r w:rsidR="0090787A">
        <w:t xml:space="preserve"> 20 </w:t>
      </w:r>
      <w:r w:rsidR="0022788C">
        <w:t>pole structure sites.</w:t>
      </w:r>
      <w:r w:rsidR="009E5D9D">
        <w:t xml:space="preserve"> </w:t>
      </w:r>
    </w:p>
    <w:p w14:paraId="4A3E0EEC" w14:textId="77777777" w:rsidR="00A203E0" w:rsidRDefault="00A203E0" w:rsidP="005832F5">
      <w:pPr>
        <w:widowControl w:val="0"/>
        <w:tabs>
          <w:tab w:val="left" w:pos="360"/>
        </w:tabs>
        <w:autoSpaceDE w:val="0"/>
        <w:autoSpaceDN w:val="0"/>
        <w:adjustRightInd w:val="0"/>
        <w:spacing w:after="0" w:line="240" w:lineRule="auto"/>
        <w:ind w:left="0" w:firstLine="0"/>
      </w:pPr>
    </w:p>
    <w:p w14:paraId="0050FA57" w14:textId="5F542CAB" w:rsidR="00A203E0" w:rsidRPr="008D2CA1" w:rsidRDefault="00A203E0" w:rsidP="008D2CA1">
      <w:pPr>
        <w:rPr>
          <w:b/>
          <w:bCs/>
        </w:rPr>
      </w:pPr>
      <w:r w:rsidRPr="00FF66E5">
        <w:rPr>
          <w:b/>
          <w:bCs/>
        </w:rPr>
        <w:t xml:space="preserve">Figure </w:t>
      </w:r>
      <w:r>
        <w:rPr>
          <w:b/>
          <w:bCs/>
        </w:rPr>
        <w:t>2</w:t>
      </w:r>
      <w:r w:rsidRPr="00FF66E5">
        <w:rPr>
          <w:b/>
          <w:bCs/>
        </w:rPr>
        <w:t>. Single pole structure with stays</w:t>
      </w:r>
      <w:r w:rsidRPr="00FF66E5">
        <w:rPr>
          <w:b/>
          <w:bCs/>
        </w:rPr>
        <w:tab/>
        <w:t xml:space="preserve">       Figure </w:t>
      </w:r>
      <w:r>
        <w:rPr>
          <w:b/>
          <w:bCs/>
        </w:rPr>
        <w:t>3</w:t>
      </w:r>
      <w:r w:rsidRPr="00FF66E5">
        <w:rPr>
          <w:b/>
          <w:bCs/>
        </w:rPr>
        <w:t>. Three-pole structure with stays</w:t>
      </w:r>
    </w:p>
    <w:p w14:paraId="4A3450DE" w14:textId="77777777" w:rsidR="00A203E0" w:rsidRDefault="00A203E0" w:rsidP="00A203E0">
      <w:r w:rsidRPr="00333BB7">
        <w:rPr>
          <w:noProof/>
        </w:rPr>
        <w:drawing>
          <wp:anchor distT="0" distB="0" distL="114300" distR="114300" simplePos="0" relativeHeight="251658240" behindDoc="0" locked="0" layoutInCell="1" allowOverlap="1" wp14:anchorId="6426F236" wp14:editId="4526F0D0">
            <wp:simplePos x="0" y="0"/>
            <wp:positionH relativeFrom="page">
              <wp:posOffset>3915697</wp:posOffset>
            </wp:positionH>
            <wp:positionV relativeFrom="paragraph">
              <wp:posOffset>44245</wp:posOffset>
            </wp:positionV>
            <wp:extent cx="2920656" cy="2438400"/>
            <wp:effectExtent l="0" t="0" r="63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2920656" cy="2438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41F43">
        <w:rPr>
          <w:noProof/>
        </w:rPr>
        <w:drawing>
          <wp:inline distT="0" distB="0" distL="0" distR="0" wp14:anchorId="01F12452" wp14:editId="1B0B1F94">
            <wp:extent cx="2726267" cy="2413635"/>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2732251" cy="2418933"/>
                    </a:xfrm>
                    <a:prstGeom prst="rect">
                      <a:avLst/>
                    </a:prstGeom>
                    <a:noFill/>
                    <a:ln>
                      <a:noFill/>
                    </a:ln>
                  </pic:spPr>
                </pic:pic>
              </a:graphicData>
            </a:graphic>
          </wp:inline>
        </w:drawing>
      </w:r>
    </w:p>
    <w:p w14:paraId="574C0C1D" w14:textId="77777777" w:rsidR="00A203E0" w:rsidRDefault="00A203E0" w:rsidP="005832F5">
      <w:pPr>
        <w:widowControl w:val="0"/>
        <w:tabs>
          <w:tab w:val="left" w:pos="360"/>
        </w:tabs>
        <w:autoSpaceDE w:val="0"/>
        <w:autoSpaceDN w:val="0"/>
        <w:adjustRightInd w:val="0"/>
        <w:spacing w:after="0" w:line="240" w:lineRule="auto"/>
        <w:ind w:left="0" w:firstLine="0"/>
      </w:pPr>
    </w:p>
    <w:p w14:paraId="206491D5" w14:textId="5EEE7C08" w:rsidR="006955EF" w:rsidRPr="006955EF" w:rsidRDefault="00C35A1C" w:rsidP="006955EF">
      <w:pPr>
        <w:spacing w:after="0" w:line="240" w:lineRule="auto"/>
        <w:ind w:left="0" w:firstLine="0"/>
        <w:rPr>
          <w:rFonts w:ascii="Times New Roman" w:eastAsia="Times New Roman" w:hAnsi="Times New Roman" w:cs="Times New Roman"/>
          <w:color w:val="auto"/>
          <w:sz w:val="24"/>
          <w:szCs w:val="24"/>
          <w:lang w:eastAsia="ja-JP"/>
        </w:rPr>
      </w:pPr>
      <w:r>
        <w:t>Additionally</w:t>
      </w:r>
      <w:r w:rsidR="00E63A60">
        <w:t xml:space="preserve">, </w:t>
      </w:r>
      <w:r>
        <w:t>the project will introduce easement. T</w:t>
      </w:r>
      <w:r w:rsidR="003A6A60">
        <w:t>here will be land use restrictions</w:t>
      </w:r>
      <w:r w:rsidR="000F66F1">
        <w:t xml:space="preserve"> under overhead transmission lines </w:t>
      </w:r>
      <w:r w:rsidR="0075435D">
        <w:t xml:space="preserve">and </w:t>
      </w:r>
      <w:r w:rsidR="000925DC">
        <w:t xml:space="preserve">new </w:t>
      </w:r>
      <w:r w:rsidR="0075435D">
        <w:t xml:space="preserve">access roads to pole structures. </w:t>
      </w:r>
      <w:r w:rsidR="006955EF" w:rsidRPr="006955EF">
        <w:rPr>
          <w:rFonts w:eastAsia="Times New Roman"/>
          <w:lang w:eastAsia="ja-JP"/>
        </w:rPr>
        <w:t>No buildings are permitted within the wire zone under the overhead transmission lines.  At the pole sites in the </w:t>
      </w:r>
      <w:r w:rsidR="006955EF" w:rsidRPr="006955EF">
        <w:rPr>
          <w:rFonts w:eastAsia="Times New Roman"/>
          <w:b/>
          <w:bCs/>
          <w:lang w:eastAsia="ja-JP"/>
        </w:rPr>
        <w:t>wire</w:t>
      </w:r>
      <w:r w:rsidR="006955EF" w:rsidRPr="006955EF">
        <w:rPr>
          <w:rFonts w:eastAsia="Times New Roman"/>
          <w:lang w:eastAsia="ja-JP"/>
        </w:rPr>
        <w:t> zone</w:t>
      </w:r>
      <w:r w:rsidR="006955EF">
        <w:rPr>
          <w:rFonts w:eastAsia="Times New Roman"/>
          <w:lang w:eastAsia="ja-JP"/>
        </w:rPr>
        <w:t xml:space="preserve">, </w:t>
      </w:r>
      <w:r w:rsidR="006955EF" w:rsidRPr="006955EF">
        <w:rPr>
          <w:rFonts w:eastAsia="Times New Roman"/>
          <w:lang w:eastAsia="ja-JP"/>
        </w:rPr>
        <w:t>i.e. within a radius of 6.5m around each pole</w:t>
      </w:r>
      <w:r w:rsidR="006955EF">
        <w:rPr>
          <w:rFonts w:eastAsia="Times New Roman"/>
          <w:lang w:eastAsia="ja-JP"/>
        </w:rPr>
        <w:t xml:space="preserve">, </w:t>
      </w:r>
      <w:r w:rsidR="006955EF" w:rsidRPr="006955EF">
        <w:rPr>
          <w:rFonts w:eastAsia="Times New Roman"/>
          <w:lang w:eastAsia="ja-JP"/>
        </w:rPr>
        <w:t>no structure (e.g.</w:t>
      </w:r>
      <w:r w:rsidR="006955EF">
        <w:rPr>
          <w:rFonts w:eastAsia="Times New Roman"/>
          <w:lang w:eastAsia="ja-JP"/>
        </w:rPr>
        <w:t>,</w:t>
      </w:r>
      <w:r w:rsidR="006955EF" w:rsidRPr="006955EF">
        <w:rPr>
          <w:rFonts w:eastAsia="Times New Roman"/>
          <w:lang w:eastAsia="ja-JP"/>
        </w:rPr>
        <w:t xml:space="preserve"> livestock enclosures, fences), mechanized equipment and trees/crops taller than 2m are permitted.  At the pole sites in the </w:t>
      </w:r>
      <w:r w:rsidR="006955EF" w:rsidRPr="006955EF">
        <w:rPr>
          <w:rFonts w:eastAsia="Times New Roman"/>
          <w:b/>
          <w:bCs/>
          <w:lang w:eastAsia="ja-JP"/>
        </w:rPr>
        <w:t>border</w:t>
      </w:r>
      <w:r w:rsidR="006955EF" w:rsidRPr="006955EF">
        <w:rPr>
          <w:rFonts w:eastAsia="Times New Roman"/>
          <w:lang w:eastAsia="ja-JP"/>
        </w:rPr>
        <w:t> zone</w:t>
      </w:r>
      <w:r w:rsidR="006955EF">
        <w:rPr>
          <w:rFonts w:eastAsia="Times New Roman"/>
          <w:lang w:eastAsia="ja-JP"/>
        </w:rPr>
        <w:t xml:space="preserve">, </w:t>
      </w:r>
      <w:r w:rsidR="006955EF" w:rsidRPr="006955EF">
        <w:rPr>
          <w:rFonts w:eastAsia="Times New Roman"/>
          <w:lang w:eastAsia="ja-JP"/>
        </w:rPr>
        <w:t>i.e.</w:t>
      </w:r>
      <w:r w:rsidR="006955EF">
        <w:rPr>
          <w:rFonts w:eastAsia="Times New Roman"/>
          <w:lang w:eastAsia="ja-JP"/>
        </w:rPr>
        <w:t>,</w:t>
      </w:r>
      <w:r w:rsidR="006955EF" w:rsidRPr="006955EF">
        <w:rPr>
          <w:rFonts w:eastAsia="Times New Roman"/>
          <w:lang w:eastAsia="ja-JP"/>
        </w:rPr>
        <w:t xml:space="preserve"> in a radius of between 6.5m and 9m around each pole</w:t>
      </w:r>
      <w:r w:rsidR="006955EF">
        <w:rPr>
          <w:rFonts w:eastAsia="Times New Roman"/>
          <w:lang w:eastAsia="ja-JP"/>
        </w:rPr>
        <w:t>,</w:t>
      </w:r>
      <w:r w:rsidR="006955EF" w:rsidRPr="006955EF">
        <w:rPr>
          <w:rFonts w:eastAsia="Times New Roman"/>
          <w:lang w:eastAsia="ja-JP"/>
        </w:rPr>
        <w:t> no tree or structure taller than 6m is</w:t>
      </w:r>
      <w:r w:rsidR="006955EF">
        <w:rPr>
          <w:rFonts w:eastAsia="Times New Roman"/>
          <w:lang w:eastAsia="ja-JP"/>
        </w:rPr>
        <w:t xml:space="preserve"> </w:t>
      </w:r>
      <w:r w:rsidR="006955EF" w:rsidRPr="006955EF">
        <w:rPr>
          <w:rFonts w:eastAsia="Times New Roman"/>
          <w:lang w:eastAsia="ja-JP"/>
        </w:rPr>
        <w:t>permitted</w:t>
      </w:r>
      <w:r w:rsidR="006955EF">
        <w:rPr>
          <w:rFonts w:eastAsia="Times New Roman"/>
          <w:lang w:eastAsia="ja-JP"/>
        </w:rPr>
        <w:t xml:space="preserve"> (see Figure 4)</w:t>
      </w:r>
      <w:r w:rsidR="006955EF" w:rsidRPr="006955EF">
        <w:rPr>
          <w:rFonts w:eastAsia="Times New Roman"/>
          <w:lang w:eastAsia="ja-JP"/>
        </w:rPr>
        <w:t>. In addition, along</w:t>
      </w:r>
      <w:r w:rsidR="006955EF">
        <w:rPr>
          <w:rFonts w:eastAsia="Times New Roman"/>
          <w:lang w:eastAsia="ja-JP"/>
        </w:rPr>
        <w:t xml:space="preserve"> </w:t>
      </w:r>
      <w:r w:rsidR="006955EF" w:rsidRPr="006955EF">
        <w:rPr>
          <w:rFonts w:eastAsia="Times New Roman"/>
          <w:lang w:eastAsia="ja-JP"/>
        </w:rPr>
        <w:t>the</w:t>
      </w:r>
      <w:r w:rsidR="006955EF">
        <w:rPr>
          <w:rFonts w:eastAsia="Times New Roman"/>
          <w:lang w:eastAsia="ja-JP"/>
        </w:rPr>
        <w:t xml:space="preserve"> </w:t>
      </w:r>
      <w:r w:rsidR="006955EF" w:rsidRPr="006955EF">
        <w:rPr>
          <w:rFonts w:eastAsia="Times New Roman"/>
          <w:lang w:eastAsia="ja-JP"/>
        </w:rPr>
        <w:t>right-of-way</w:t>
      </w:r>
      <w:r w:rsidR="006955EF">
        <w:rPr>
          <w:rFonts w:eastAsia="Times New Roman"/>
          <w:lang w:eastAsia="ja-JP"/>
        </w:rPr>
        <w:t xml:space="preserve">, </w:t>
      </w:r>
      <w:r w:rsidR="006955EF" w:rsidRPr="006955EF">
        <w:rPr>
          <w:rFonts w:eastAsia="Times New Roman"/>
          <w:lang w:eastAsia="ja-JP"/>
        </w:rPr>
        <w:t>i.e.</w:t>
      </w:r>
      <w:r w:rsidR="006955EF">
        <w:rPr>
          <w:rFonts w:eastAsia="Times New Roman"/>
          <w:lang w:eastAsia="ja-JP"/>
        </w:rPr>
        <w:t>,</w:t>
      </w:r>
      <w:r w:rsidR="006955EF" w:rsidRPr="006955EF">
        <w:rPr>
          <w:rFonts w:eastAsia="Times New Roman"/>
          <w:lang w:eastAsia="ja-JP"/>
        </w:rPr>
        <w:t xml:space="preserve"> midspan between one pole site and another</w:t>
      </w:r>
      <w:r w:rsidR="006955EF">
        <w:rPr>
          <w:rFonts w:eastAsia="Times New Roman"/>
          <w:lang w:eastAsia="ja-JP"/>
        </w:rPr>
        <w:t>,</w:t>
      </w:r>
      <w:r w:rsidR="006955EF" w:rsidRPr="006955EF">
        <w:rPr>
          <w:rFonts w:eastAsia="Times New Roman"/>
          <w:lang w:eastAsia="ja-JP"/>
        </w:rPr>
        <w:t xml:space="preserve"> no</w:t>
      </w:r>
      <w:r w:rsidR="006955EF">
        <w:rPr>
          <w:rFonts w:eastAsia="Times New Roman"/>
          <w:lang w:eastAsia="ja-JP"/>
        </w:rPr>
        <w:t xml:space="preserve"> </w:t>
      </w:r>
      <w:r w:rsidR="006955EF" w:rsidRPr="006955EF">
        <w:rPr>
          <w:rFonts w:eastAsia="Times New Roman"/>
          <w:lang w:eastAsia="ja-JP"/>
        </w:rPr>
        <w:t>structure</w:t>
      </w:r>
      <w:r w:rsidR="006955EF">
        <w:rPr>
          <w:rFonts w:eastAsia="Times New Roman"/>
          <w:lang w:eastAsia="ja-JP"/>
        </w:rPr>
        <w:t xml:space="preserve"> </w:t>
      </w:r>
      <w:r w:rsidR="006955EF" w:rsidRPr="006955EF">
        <w:rPr>
          <w:rFonts w:eastAsia="Times New Roman"/>
          <w:lang w:eastAsia="ja-JP"/>
        </w:rPr>
        <w:t>or</w:t>
      </w:r>
      <w:r w:rsidR="006955EF">
        <w:rPr>
          <w:rFonts w:eastAsia="Times New Roman"/>
          <w:lang w:eastAsia="ja-JP"/>
        </w:rPr>
        <w:t xml:space="preserve"> </w:t>
      </w:r>
      <w:r w:rsidR="006955EF" w:rsidRPr="006955EF">
        <w:rPr>
          <w:rFonts w:eastAsia="Times New Roman"/>
          <w:lang w:eastAsia="ja-JP"/>
        </w:rPr>
        <w:t>tree</w:t>
      </w:r>
      <w:r w:rsidR="006955EF">
        <w:rPr>
          <w:rFonts w:eastAsia="Times New Roman"/>
          <w:lang w:eastAsia="ja-JP"/>
        </w:rPr>
        <w:t xml:space="preserve"> i</w:t>
      </w:r>
      <w:r w:rsidR="006955EF" w:rsidRPr="006955EF">
        <w:rPr>
          <w:rFonts w:eastAsia="Times New Roman"/>
          <w:lang w:eastAsia="ja-JP"/>
        </w:rPr>
        <w:t>s</w:t>
      </w:r>
      <w:r w:rsidR="006955EF">
        <w:rPr>
          <w:rFonts w:eastAsia="Times New Roman"/>
          <w:lang w:eastAsia="ja-JP"/>
        </w:rPr>
        <w:t xml:space="preserve"> </w:t>
      </w:r>
      <w:r w:rsidR="006955EF" w:rsidRPr="006955EF">
        <w:rPr>
          <w:rFonts w:eastAsia="Times New Roman"/>
          <w:lang w:eastAsia="ja-JP"/>
        </w:rPr>
        <w:t>allowed within 18m below the conductors.</w:t>
      </w:r>
    </w:p>
    <w:p w14:paraId="055FC941" w14:textId="77777777" w:rsidR="006955EF" w:rsidRDefault="006955EF" w:rsidP="005832F5">
      <w:pPr>
        <w:widowControl w:val="0"/>
        <w:tabs>
          <w:tab w:val="left" w:pos="360"/>
        </w:tabs>
        <w:autoSpaceDE w:val="0"/>
        <w:autoSpaceDN w:val="0"/>
        <w:adjustRightInd w:val="0"/>
        <w:spacing w:after="0" w:line="240" w:lineRule="auto"/>
        <w:ind w:left="0" w:firstLine="0"/>
      </w:pPr>
    </w:p>
    <w:p w14:paraId="3DD9D95D" w14:textId="421402FD" w:rsidR="00E27925" w:rsidRDefault="00E27925" w:rsidP="0022788C">
      <w:pPr>
        <w:autoSpaceDE w:val="0"/>
        <w:autoSpaceDN w:val="0"/>
        <w:adjustRightInd w:val="0"/>
        <w:spacing w:after="0" w:line="240" w:lineRule="auto"/>
        <w:ind w:left="0" w:firstLine="0"/>
        <w:jc w:val="left"/>
        <w:rPr>
          <w:b/>
          <w:bCs/>
        </w:rPr>
      </w:pPr>
      <w:r w:rsidRPr="00E27925">
        <w:rPr>
          <w:b/>
          <w:bCs/>
        </w:rPr>
        <w:t xml:space="preserve">Figure </w:t>
      </w:r>
      <w:r w:rsidR="00FF5188">
        <w:rPr>
          <w:b/>
          <w:bCs/>
        </w:rPr>
        <w:t>4</w:t>
      </w:r>
      <w:r w:rsidRPr="00E27925">
        <w:rPr>
          <w:b/>
          <w:bCs/>
        </w:rPr>
        <w:t>. Right of Way Land Use Restriction</w:t>
      </w:r>
    </w:p>
    <w:p w14:paraId="14C3883E" w14:textId="77777777" w:rsidR="006955EF" w:rsidRPr="00E27925" w:rsidRDefault="006955EF" w:rsidP="0022788C">
      <w:pPr>
        <w:autoSpaceDE w:val="0"/>
        <w:autoSpaceDN w:val="0"/>
        <w:adjustRightInd w:val="0"/>
        <w:spacing w:after="0" w:line="240" w:lineRule="auto"/>
        <w:ind w:left="0" w:firstLine="0"/>
        <w:jc w:val="left"/>
        <w:rPr>
          <w:b/>
          <w:bCs/>
        </w:rPr>
      </w:pPr>
    </w:p>
    <w:p w14:paraId="211BE71D" w14:textId="109FD801" w:rsidR="00F32FBB" w:rsidRDefault="00F32FBB" w:rsidP="0022788C">
      <w:pPr>
        <w:autoSpaceDE w:val="0"/>
        <w:autoSpaceDN w:val="0"/>
        <w:adjustRightInd w:val="0"/>
        <w:spacing w:after="0" w:line="240" w:lineRule="auto"/>
        <w:ind w:left="0" w:firstLine="0"/>
        <w:jc w:val="left"/>
      </w:pPr>
      <w:r w:rsidRPr="0086725F">
        <w:rPr>
          <w:rFonts w:cstheme="minorHAnsi"/>
          <w:noProof/>
        </w:rPr>
        <w:drawing>
          <wp:inline distT="0" distB="0" distL="0" distR="0" wp14:anchorId="5F2E646B" wp14:editId="1D88D3E4">
            <wp:extent cx="5943600" cy="5366385"/>
            <wp:effectExtent l="0" t="0" r="0" b="5715"/>
            <wp:docPr id="10" name="Picture 10">
              <a:extLst xmlns:a="http://schemas.openxmlformats.org/drawingml/2006/main">
                <a:ext uri="{FF2B5EF4-FFF2-40B4-BE49-F238E27FC236}">
                  <a16:creationId xmlns:a16="http://schemas.microsoft.com/office/drawing/2014/main" id="{262BC18B-7197-6457-04A5-DABCB01B773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262BC18B-7197-6457-04A5-DABCB01B773F}"/>
                        </a:ext>
                      </a:extLst>
                    </pic:cNvPr>
                    <pic:cNvPicPr>
                      <a:picLocks noChangeAspect="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5943600" cy="5366385"/>
                    </a:xfrm>
                    <a:prstGeom prst="rect">
                      <a:avLst/>
                    </a:prstGeom>
                    <a:noFill/>
                    <a:ln>
                      <a:noFill/>
                    </a:ln>
                  </pic:spPr>
                </pic:pic>
              </a:graphicData>
            </a:graphic>
          </wp:inline>
        </w:drawing>
      </w:r>
    </w:p>
    <w:p w14:paraId="69829F5F" w14:textId="32709BA5" w:rsidR="00F32FBB" w:rsidRDefault="00F32FBB" w:rsidP="00450A05">
      <w:pPr>
        <w:autoSpaceDE w:val="0"/>
        <w:autoSpaceDN w:val="0"/>
        <w:adjustRightInd w:val="0"/>
        <w:spacing w:after="0" w:line="240" w:lineRule="auto"/>
        <w:ind w:left="0" w:firstLine="0"/>
      </w:pPr>
    </w:p>
    <w:p w14:paraId="1EC47809" w14:textId="4B5AAA03" w:rsidR="006955EF" w:rsidRDefault="006955EF" w:rsidP="006955EF">
      <w:pPr>
        <w:widowControl w:val="0"/>
        <w:tabs>
          <w:tab w:val="left" w:pos="360"/>
        </w:tabs>
        <w:autoSpaceDE w:val="0"/>
        <w:autoSpaceDN w:val="0"/>
        <w:adjustRightInd w:val="0"/>
        <w:spacing w:after="0" w:line="240" w:lineRule="auto"/>
        <w:ind w:left="0" w:firstLine="0"/>
      </w:pPr>
      <w:r>
        <w:t xml:space="preserve">Majority of pole structure sites will require new access roads for civil work and operation/maintenance (O&amp;M). The access roads will be earthen roads built with locally available </w:t>
      </w:r>
      <w:proofErr w:type="spellStart"/>
      <w:r w:rsidRPr="00545FE0">
        <w:rPr>
          <w:i/>
          <w:iCs/>
        </w:rPr>
        <w:t>tarish</w:t>
      </w:r>
      <w:proofErr w:type="spellEnd"/>
      <w:r>
        <w:t xml:space="preserve"> materials from volcanic gravels. The road width will be between 3 and 5m, and the length will vary from 20m to about a kilometer. </w:t>
      </w:r>
      <w:r>
        <w:lastRenderedPageBreak/>
        <w:t>The affected land under overhead transmission lines and by the construction of new access roads will be under easement. Land acquisition/easement procedures, impacts, and compensations are detailed in the Abbreviated Resettlement Action Plan (ARAP).</w:t>
      </w:r>
    </w:p>
    <w:p w14:paraId="29D65696" w14:textId="77777777" w:rsidR="006955EF" w:rsidRDefault="006955EF" w:rsidP="00450A05">
      <w:pPr>
        <w:autoSpaceDE w:val="0"/>
        <w:autoSpaceDN w:val="0"/>
        <w:adjustRightInd w:val="0"/>
        <w:spacing w:after="0" w:line="240" w:lineRule="auto"/>
        <w:ind w:left="0" w:firstLine="0"/>
      </w:pPr>
    </w:p>
    <w:p w14:paraId="77A2891D" w14:textId="723C521A" w:rsidR="00977A06" w:rsidRDefault="005921AF" w:rsidP="00450A05">
      <w:pPr>
        <w:autoSpaceDE w:val="0"/>
        <w:autoSpaceDN w:val="0"/>
        <w:adjustRightInd w:val="0"/>
        <w:spacing w:after="0" w:line="240" w:lineRule="auto"/>
        <w:ind w:left="0" w:firstLine="0"/>
      </w:pPr>
      <w:r>
        <w:t xml:space="preserve">Originally, DGRMP II was also to support the construction of </w:t>
      </w:r>
      <w:r w:rsidR="000D684C">
        <w:t xml:space="preserve">69kV </w:t>
      </w:r>
      <w:r w:rsidR="00275542">
        <w:t xml:space="preserve">transmission line network </w:t>
      </w:r>
      <w:r w:rsidR="00A96ED4">
        <w:t>between</w:t>
      </w:r>
      <w:r w:rsidR="00275542">
        <w:t xml:space="preserve"> Fond Cole </w:t>
      </w:r>
      <w:r w:rsidR="00A96ED4">
        <w:t xml:space="preserve">and </w:t>
      </w:r>
      <w:r w:rsidR="00275542">
        <w:t xml:space="preserve">Sugarloaf </w:t>
      </w:r>
      <w:r w:rsidR="00A96ED4">
        <w:t>s</w:t>
      </w:r>
      <w:r w:rsidR="00275542">
        <w:t>ub</w:t>
      </w:r>
      <w:r w:rsidR="00A96ED4">
        <w:t xml:space="preserve">stations on the West Coast. </w:t>
      </w:r>
      <w:r w:rsidR="007446B8">
        <w:t xml:space="preserve">This is no longer the scope of </w:t>
      </w:r>
      <w:r w:rsidR="00505C4B">
        <w:t>this</w:t>
      </w:r>
      <w:r w:rsidR="00C467FE">
        <w:t xml:space="preserve"> Project</w:t>
      </w:r>
      <w:r w:rsidR="00505C4B">
        <w:t>. It would</w:t>
      </w:r>
      <w:r w:rsidR="00514E36">
        <w:t xml:space="preserve"> be a subsequent investment. </w:t>
      </w:r>
    </w:p>
    <w:p w14:paraId="26F29CB9" w14:textId="77777777" w:rsidR="00977A06" w:rsidRDefault="00977A06" w:rsidP="00450A05">
      <w:pPr>
        <w:autoSpaceDE w:val="0"/>
        <w:autoSpaceDN w:val="0"/>
        <w:adjustRightInd w:val="0"/>
        <w:spacing w:after="0" w:line="240" w:lineRule="auto"/>
        <w:ind w:left="0" w:firstLine="0"/>
      </w:pPr>
    </w:p>
    <w:p w14:paraId="1F5F49CD" w14:textId="2121F667" w:rsidR="00B64D59" w:rsidRPr="00022F22" w:rsidRDefault="00B64D59" w:rsidP="75B653E2">
      <w:pPr>
        <w:spacing w:after="0" w:line="240" w:lineRule="auto"/>
        <w:ind w:left="0" w:right="43" w:firstLine="0"/>
        <w:rPr>
          <w:rFonts w:cstheme="minorBidi"/>
        </w:rPr>
      </w:pPr>
      <w:r w:rsidRPr="75B653E2">
        <w:rPr>
          <w:rFonts w:eastAsia="Times New Roman" w:cstheme="minorBidi"/>
          <w:noProof/>
          <w:color w:val="auto"/>
          <w:lang w:val="en-AU"/>
        </w:rPr>
        <w:t xml:space="preserve">The </w:t>
      </w:r>
      <w:r w:rsidR="005A6F6E" w:rsidRPr="75B653E2">
        <w:rPr>
          <w:color w:val="auto"/>
        </w:rPr>
        <w:t>proposed DGRMP II</w:t>
      </w:r>
      <w:r w:rsidRPr="75B653E2">
        <w:rPr>
          <w:color w:val="auto"/>
        </w:rPr>
        <w:t xml:space="preserve"> </w:t>
      </w:r>
      <w:r w:rsidRPr="75B653E2">
        <w:rPr>
          <w:rFonts w:eastAsia="Times New Roman" w:cstheme="minorBidi"/>
          <w:noProof/>
          <w:color w:val="auto"/>
          <w:lang w:val="en-AU"/>
        </w:rPr>
        <w:t xml:space="preserve">is </w:t>
      </w:r>
      <w:r w:rsidRPr="75B653E2">
        <w:rPr>
          <w:rFonts w:eastAsia="Times New Roman" w:cstheme="minorBidi"/>
          <w:noProof/>
          <w:lang w:val="en-AU"/>
        </w:rPr>
        <w:t xml:space="preserve">being prepared under the World Bank’s Environment and Social Framework (ESF). </w:t>
      </w:r>
      <w:r w:rsidR="1041E3B6" w:rsidRPr="75B653E2">
        <w:rPr>
          <w:rFonts w:eastAsia="Times New Roman" w:cstheme="minorBidi"/>
          <w:noProof/>
          <w:lang w:val="en-AU"/>
        </w:rPr>
        <w:t xml:space="preserve">Environmental and Social Standards (ESS) - </w:t>
      </w:r>
      <w:r w:rsidR="003E729F" w:rsidRPr="75B653E2">
        <w:rPr>
          <w:rFonts w:eastAsia="Times New Roman" w:cstheme="minorBidi"/>
          <w:noProof/>
          <w:lang w:val="en-AU"/>
        </w:rPr>
        <w:t xml:space="preserve">ESS1, ESS2, ESS3, ESS4, ESS5, ESS6, and ESS10 are relevant to this project. </w:t>
      </w:r>
      <w:r w:rsidR="009A4A51" w:rsidRPr="75B653E2">
        <w:rPr>
          <w:rFonts w:eastAsia="Times New Roman" w:cstheme="minorBidi"/>
          <w:noProof/>
          <w:lang w:val="en-AU"/>
        </w:rPr>
        <w:t>ESS7 is not rele</w:t>
      </w:r>
      <w:r w:rsidR="00740D72" w:rsidRPr="75B653E2">
        <w:rPr>
          <w:rFonts w:eastAsia="Times New Roman" w:cstheme="minorBidi"/>
          <w:noProof/>
          <w:lang w:val="en-AU"/>
        </w:rPr>
        <w:t>vant, as the Project</w:t>
      </w:r>
      <w:r w:rsidR="00BF39B2" w:rsidRPr="75B653E2">
        <w:rPr>
          <w:rFonts w:eastAsia="Times New Roman" w:cstheme="minorBidi"/>
          <w:noProof/>
          <w:lang w:val="en-AU"/>
        </w:rPr>
        <w:t xml:space="preserve"> </w:t>
      </w:r>
      <w:r w:rsidR="00740D72" w:rsidRPr="75B653E2">
        <w:rPr>
          <w:rFonts w:eastAsia="Times New Roman" w:cstheme="minorBidi"/>
          <w:noProof/>
          <w:lang w:val="en-AU"/>
        </w:rPr>
        <w:t>will not</w:t>
      </w:r>
      <w:r w:rsidR="009A2159" w:rsidRPr="75B653E2">
        <w:rPr>
          <w:rFonts w:eastAsia="Times New Roman" w:cstheme="minorBidi"/>
          <w:noProof/>
          <w:lang w:val="en-AU"/>
        </w:rPr>
        <w:t xml:space="preserve"> be implemented </w:t>
      </w:r>
      <w:r w:rsidR="00FD655E" w:rsidRPr="75B653E2">
        <w:rPr>
          <w:rFonts w:eastAsia="Times New Roman" w:cstheme="minorBidi"/>
          <w:noProof/>
          <w:lang w:val="en-AU"/>
        </w:rPr>
        <w:t>o</w:t>
      </w:r>
      <w:r w:rsidR="009A2159" w:rsidRPr="75B653E2">
        <w:rPr>
          <w:rFonts w:eastAsia="Times New Roman" w:cstheme="minorBidi"/>
          <w:noProof/>
          <w:lang w:val="en-AU"/>
        </w:rPr>
        <w:t xml:space="preserve">n the </w:t>
      </w:r>
      <w:r w:rsidR="00E054A6" w:rsidRPr="75B653E2">
        <w:rPr>
          <w:rFonts w:eastAsia="Times New Roman" w:cstheme="minorBidi"/>
          <w:noProof/>
          <w:lang w:val="en-AU"/>
        </w:rPr>
        <w:t>e</w:t>
      </w:r>
      <w:r w:rsidR="009A2159" w:rsidRPr="75B653E2">
        <w:rPr>
          <w:rFonts w:eastAsia="Times New Roman" w:cstheme="minorBidi"/>
          <w:noProof/>
          <w:lang w:val="en-AU"/>
        </w:rPr>
        <w:t xml:space="preserve">ast </w:t>
      </w:r>
      <w:r w:rsidR="006354C4" w:rsidRPr="75B653E2">
        <w:rPr>
          <w:rFonts w:eastAsia="Times New Roman" w:cstheme="minorBidi"/>
          <w:noProof/>
          <w:lang w:val="en-AU"/>
        </w:rPr>
        <w:t>c</w:t>
      </w:r>
      <w:r w:rsidR="009A2159" w:rsidRPr="75B653E2">
        <w:rPr>
          <w:rFonts w:eastAsia="Times New Roman" w:cstheme="minorBidi"/>
          <w:noProof/>
          <w:lang w:val="en-AU"/>
        </w:rPr>
        <w:t xml:space="preserve">oast, where Kalinago, </w:t>
      </w:r>
      <w:r w:rsidR="00703C8D" w:rsidRPr="75B653E2">
        <w:rPr>
          <w:rFonts w:eastAsia="Times New Roman" w:cstheme="minorBidi"/>
          <w:noProof/>
          <w:lang w:val="en-AU"/>
        </w:rPr>
        <w:t xml:space="preserve">the indigenous people in Dominica, reside. </w:t>
      </w:r>
      <w:r w:rsidR="005E68C4">
        <w:rPr>
          <w:rFonts w:eastAsia="Times New Roman" w:cstheme="minorBidi"/>
          <w:noProof/>
          <w:lang w:val="en-AU"/>
        </w:rPr>
        <w:t xml:space="preserve">However, </w:t>
      </w:r>
      <w:r w:rsidR="004F007E">
        <w:rPr>
          <w:rFonts w:eastAsia="Times New Roman" w:cstheme="minorBidi"/>
          <w:noProof/>
          <w:lang w:val="en-AU"/>
        </w:rPr>
        <w:t xml:space="preserve">in case an area of cultural </w:t>
      </w:r>
      <w:r w:rsidR="00B364A6">
        <w:rPr>
          <w:rFonts w:eastAsia="Times New Roman" w:cstheme="minorBidi"/>
          <w:noProof/>
          <w:lang w:val="en-AU"/>
        </w:rPr>
        <w:t>significance</w:t>
      </w:r>
      <w:r w:rsidR="004F007E">
        <w:rPr>
          <w:rFonts w:eastAsia="Times New Roman" w:cstheme="minorBidi"/>
          <w:noProof/>
          <w:lang w:val="en-AU"/>
        </w:rPr>
        <w:t xml:space="preserve"> is identified during con</w:t>
      </w:r>
      <w:r w:rsidR="007B4479">
        <w:rPr>
          <w:rFonts w:eastAsia="Times New Roman" w:cstheme="minorBidi"/>
          <w:noProof/>
          <w:lang w:val="en-AU"/>
        </w:rPr>
        <w:t>s</w:t>
      </w:r>
      <w:r w:rsidR="004F007E">
        <w:rPr>
          <w:rFonts w:eastAsia="Times New Roman" w:cstheme="minorBidi"/>
          <w:noProof/>
          <w:lang w:val="en-AU"/>
        </w:rPr>
        <w:t>truction, the chance find procedures will be applied (</w:t>
      </w:r>
      <w:r w:rsidR="00D72599">
        <w:rPr>
          <w:rFonts w:eastAsia="Times New Roman" w:cstheme="minorBidi"/>
          <w:noProof/>
          <w:lang w:val="en-AU"/>
        </w:rPr>
        <w:t>detailed in</w:t>
      </w:r>
      <w:r w:rsidR="004F007E">
        <w:rPr>
          <w:rFonts w:eastAsia="Times New Roman" w:cstheme="minorBidi"/>
          <w:noProof/>
          <w:lang w:val="en-AU"/>
        </w:rPr>
        <w:t xml:space="preserve"> ESIA). </w:t>
      </w:r>
      <w:r w:rsidR="005F5B84" w:rsidRPr="75B653E2">
        <w:rPr>
          <w:rFonts w:eastAsia="Times New Roman" w:cstheme="minorBidi"/>
          <w:noProof/>
          <w:lang w:val="en-AU"/>
        </w:rPr>
        <w:t>P</w:t>
      </w:r>
      <w:r w:rsidRPr="75B653E2">
        <w:rPr>
          <w:rFonts w:eastAsia="Times New Roman" w:cstheme="minorBidi"/>
          <w:noProof/>
          <w:lang w:val="en-AU"/>
        </w:rPr>
        <w:t xml:space="preserve">er Environmental and Social Standard </w:t>
      </w:r>
      <w:r w:rsidRPr="75B653E2">
        <w:rPr>
          <w:rFonts w:cstheme="minorBidi"/>
        </w:rPr>
        <w:t xml:space="preserve">ESS10 </w:t>
      </w:r>
      <w:r w:rsidR="001D6499" w:rsidRPr="75B653E2">
        <w:rPr>
          <w:rFonts w:cstheme="minorBidi"/>
        </w:rPr>
        <w:t xml:space="preserve">on </w:t>
      </w:r>
      <w:r w:rsidRPr="75B653E2">
        <w:rPr>
          <w:rFonts w:cstheme="minorBidi"/>
        </w:rPr>
        <w:t>Stakeholder Engagement and Information Disclosure, the implementing agencies should provide stakeholders with timely, relevant, understandable</w:t>
      </w:r>
      <w:r w:rsidR="00BD77C5" w:rsidRPr="75B653E2">
        <w:rPr>
          <w:rFonts w:cstheme="minorBidi"/>
        </w:rPr>
        <w:t>,</w:t>
      </w:r>
      <w:r w:rsidRPr="75B653E2">
        <w:rPr>
          <w:rFonts w:cstheme="minorBidi"/>
        </w:rPr>
        <w:t xml:space="preserve"> and accessible information, and consult with them in a culturally appropriate manner, which is free of manipulation, interference, coercion, discrimination</w:t>
      </w:r>
      <w:r w:rsidR="00BD77C5" w:rsidRPr="75B653E2">
        <w:rPr>
          <w:rFonts w:cstheme="minorBidi"/>
        </w:rPr>
        <w:t>,</w:t>
      </w:r>
      <w:r w:rsidRPr="75B653E2">
        <w:rPr>
          <w:rFonts w:cstheme="minorBidi"/>
        </w:rPr>
        <w:t xml:space="preserve"> </w:t>
      </w:r>
      <w:r w:rsidR="005F5B84" w:rsidRPr="75B653E2">
        <w:rPr>
          <w:rFonts w:cstheme="minorBidi"/>
        </w:rPr>
        <w:t xml:space="preserve">or </w:t>
      </w:r>
      <w:r w:rsidRPr="75B653E2">
        <w:rPr>
          <w:rFonts w:cstheme="minorBidi"/>
        </w:rPr>
        <w:t xml:space="preserve">intimidation. </w:t>
      </w:r>
    </w:p>
    <w:p w14:paraId="6679BBCC" w14:textId="77777777" w:rsidR="001307B4" w:rsidRDefault="001307B4" w:rsidP="00B64D59">
      <w:pPr>
        <w:spacing w:after="0" w:line="240" w:lineRule="auto"/>
        <w:ind w:left="0" w:firstLine="0"/>
        <w:rPr>
          <w:rFonts w:asciiTheme="minorHAnsi" w:hAnsiTheme="minorHAnsi" w:cstheme="minorHAnsi"/>
          <w:lang w:eastAsia="zh-CN"/>
        </w:rPr>
      </w:pPr>
    </w:p>
    <w:p w14:paraId="519F0718" w14:textId="37DF4800" w:rsidR="005517F0" w:rsidRPr="0080325C" w:rsidRDefault="008264B7" w:rsidP="001709AF">
      <w:pPr>
        <w:pStyle w:val="Heading2"/>
        <w:ind w:left="-5"/>
        <w:rPr>
          <w:color w:val="0070C0"/>
          <w:sz w:val="26"/>
          <w:szCs w:val="26"/>
        </w:rPr>
      </w:pPr>
      <w:bookmarkStart w:id="5" w:name="_Toc148521368"/>
      <w:r w:rsidRPr="00F94659">
        <w:rPr>
          <w:color w:val="0070C0"/>
          <w:sz w:val="26"/>
          <w:szCs w:val="26"/>
        </w:rPr>
        <w:t xml:space="preserve">2. </w:t>
      </w:r>
      <w:r w:rsidR="005517F0" w:rsidRPr="00F94659">
        <w:rPr>
          <w:color w:val="0070C0"/>
          <w:sz w:val="26"/>
          <w:szCs w:val="26"/>
        </w:rPr>
        <w:t>Objective/Description of SEP</w:t>
      </w:r>
      <w:bookmarkEnd w:id="5"/>
    </w:p>
    <w:p w14:paraId="1A177137" w14:textId="77777777" w:rsidR="005517F0" w:rsidRPr="00132BDC" w:rsidRDefault="005517F0" w:rsidP="00B64D59">
      <w:pPr>
        <w:spacing w:after="0" w:line="240" w:lineRule="auto"/>
        <w:ind w:left="0" w:firstLine="0"/>
        <w:rPr>
          <w:b/>
          <w:color w:val="538135"/>
        </w:rPr>
      </w:pPr>
    </w:p>
    <w:p w14:paraId="4FCCEE07" w14:textId="11F9C20D" w:rsidR="00143788" w:rsidRPr="00022F22" w:rsidRDefault="00B64D59" w:rsidP="00F373D0">
      <w:pPr>
        <w:spacing w:after="240"/>
        <w:rPr>
          <w:rFonts w:cstheme="minorHAnsi"/>
        </w:rPr>
      </w:pPr>
      <w:r w:rsidRPr="00022F22">
        <w:rPr>
          <w:rFonts w:cstheme="minorHAnsi"/>
        </w:rPr>
        <w:t xml:space="preserve">The overall objective of this SEP is to define a program for stakeholder engagement, including public information disclosure and </w:t>
      </w:r>
      <w:r w:rsidR="00D64C33" w:rsidRPr="00022F22">
        <w:rPr>
          <w:rFonts w:cstheme="minorHAnsi"/>
        </w:rPr>
        <w:t>consultation throughout</w:t>
      </w:r>
      <w:r w:rsidRPr="00022F22">
        <w:rPr>
          <w:rFonts w:cstheme="minorHAnsi"/>
        </w:rPr>
        <w:t xml:space="preserve"> the entire project cycle. The SEP outlines the ways in which the project team will communicate with stakeholders and includes a mechanism by which people can raise concerns, provide feedback, or make complaints about project</w:t>
      </w:r>
      <w:r w:rsidR="00030F7D" w:rsidRPr="00022F22">
        <w:rPr>
          <w:rFonts w:cstheme="minorHAnsi"/>
        </w:rPr>
        <w:t xml:space="preserve"> activities</w:t>
      </w:r>
      <w:r w:rsidRPr="00022F22">
        <w:rPr>
          <w:rFonts w:cstheme="minorHAnsi"/>
        </w:rPr>
        <w:t xml:space="preserve"> </w:t>
      </w:r>
      <w:r w:rsidR="00030F7D" w:rsidRPr="00022F22">
        <w:rPr>
          <w:rFonts w:cstheme="minorHAnsi"/>
        </w:rPr>
        <w:t>or</w:t>
      </w:r>
      <w:r w:rsidRPr="00022F22">
        <w:rPr>
          <w:rFonts w:cstheme="minorHAnsi"/>
        </w:rPr>
        <w:t xml:space="preserve"> any activities related to the project. </w:t>
      </w:r>
    </w:p>
    <w:p w14:paraId="39CA217F" w14:textId="2591A751" w:rsidR="00B64D59" w:rsidRPr="008E37B7" w:rsidRDefault="008264B7" w:rsidP="00B64D59">
      <w:pPr>
        <w:pStyle w:val="Heading2"/>
        <w:ind w:left="-5"/>
        <w:rPr>
          <w:color w:val="0070C0"/>
          <w:sz w:val="26"/>
          <w:szCs w:val="26"/>
        </w:rPr>
      </w:pPr>
      <w:bookmarkStart w:id="6" w:name="_Toc148521369"/>
      <w:r w:rsidRPr="008E37B7">
        <w:rPr>
          <w:color w:val="0070C0"/>
          <w:sz w:val="26"/>
          <w:szCs w:val="26"/>
        </w:rPr>
        <w:t>3</w:t>
      </w:r>
      <w:r w:rsidR="00B64D59" w:rsidRPr="008E37B7">
        <w:rPr>
          <w:color w:val="0070C0"/>
          <w:sz w:val="26"/>
          <w:szCs w:val="26"/>
        </w:rPr>
        <w:t>. Stakeholder identification and analysis</w:t>
      </w:r>
      <w:bookmarkEnd w:id="6"/>
    </w:p>
    <w:p w14:paraId="619B851C" w14:textId="62B95F87" w:rsidR="00B64D59" w:rsidRPr="0080325C" w:rsidRDefault="008264B7" w:rsidP="001709AF">
      <w:pPr>
        <w:pStyle w:val="Heading3"/>
        <w:ind w:left="701"/>
        <w:rPr>
          <w:i/>
          <w:iCs/>
          <w:color w:val="0070C0"/>
          <w:sz w:val="24"/>
          <w:szCs w:val="24"/>
        </w:rPr>
      </w:pPr>
      <w:r w:rsidRPr="00A5594E">
        <w:rPr>
          <w:i/>
          <w:iCs/>
          <w:color w:val="0070C0"/>
          <w:sz w:val="24"/>
          <w:szCs w:val="24"/>
        </w:rPr>
        <w:t>3</w:t>
      </w:r>
      <w:r w:rsidR="00B64D59" w:rsidRPr="00A5594E">
        <w:rPr>
          <w:i/>
          <w:iCs/>
          <w:color w:val="0070C0"/>
          <w:sz w:val="24"/>
          <w:szCs w:val="24"/>
        </w:rPr>
        <w:t xml:space="preserve">.1 Methodology </w:t>
      </w:r>
    </w:p>
    <w:p w14:paraId="4D7114ED" w14:textId="77777777" w:rsidR="00111FE0" w:rsidRDefault="00111FE0" w:rsidP="00111FE0">
      <w:pPr>
        <w:spacing w:after="0" w:line="240" w:lineRule="auto"/>
        <w:ind w:left="0" w:firstLine="0"/>
        <w:rPr>
          <w:rFonts w:asciiTheme="minorHAnsi" w:hAnsiTheme="minorHAnsi" w:cstheme="minorHAnsi"/>
          <w:color w:val="auto"/>
          <w:lang w:bidi="th-TH"/>
        </w:rPr>
      </w:pPr>
      <w:r w:rsidRPr="00022F22">
        <w:rPr>
          <w:rFonts w:asciiTheme="minorHAnsi" w:hAnsiTheme="minorHAnsi" w:cstheme="minorHAnsi"/>
          <w:color w:val="auto"/>
          <w:lang w:bidi="th-TH"/>
        </w:rPr>
        <w:t>In order to meet best practice approaches, the project will apply the following principles for stakeholder engagement:</w:t>
      </w:r>
    </w:p>
    <w:p w14:paraId="25DF8766" w14:textId="77777777" w:rsidR="00D35A14" w:rsidRPr="00022F22" w:rsidRDefault="00D35A14" w:rsidP="00111FE0">
      <w:pPr>
        <w:spacing w:after="0" w:line="240" w:lineRule="auto"/>
        <w:ind w:left="0" w:firstLine="0"/>
        <w:rPr>
          <w:rFonts w:asciiTheme="minorHAnsi" w:hAnsiTheme="minorHAnsi" w:cstheme="minorHAnsi"/>
          <w:color w:val="auto"/>
          <w:lang w:bidi="th-TH"/>
        </w:rPr>
      </w:pPr>
    </w:p>
    <w:p w14:paraId="063C9EA5" w14:textId="5E844C21" w:rsidR="00111FE0" w:rsidRPr="00E455EE" w:rsidRDefault="00111FE0" w:rsidP="001709AF">
      <w:pPr>
        <w:pStyle w:val="ListParagraph"/>
        <w:numPr>
          <w:ilvl w:val="0"/>
          <w:numId w:val="10"/>
        </w:numPr>
        <w:spacing w:after="0" w:line="240" w:lineRule="auto"/>
        <w:rPr>
          <w:rFonts w:asciiTheme="minorHAnsi" w:hAnsiTheme="minorHAnsi" w:cstheme="minorHAnsi"/>
          <w:color w:val="auto"/>
        </w:rPr>
      </w:pPr>
      <w:r w:rsidRPr="00E455EE">
        <w:rPr>
          <w:rFonts w:asciiTheme="minorHAnsi" w:hAnsiTheme="minorHAnsi" w:cstheme="minorHAnsi"/>
          <w:i/>
          <w:color w:val="auto"/>
        </w:rPr>
        <w:t>Openness and life-cycle approach</w:t>
      </w:r>
      <w:r w:rsidRPr="00E455EE">
        <w:rPr>
          <w:rFonts w:asciiTheme="minorHAnsi" w:hAnsiTheme="minorHAnsi" w:cstheme="minorHAnsi"/>
          <w:i/>
          <w:iCs/>
          <w:color w:val="auto"/>
        </w:rPr>
        <w:t>:</w:t>
      </w:r>
      <w:r w:rsidRPr="00E455EE">
        <w:rPr>
          <w:rFonts w:asciiTheme="minorHAnsi" w:hAnsiTheme="minorHAnsi" w:cstheme="minorHAnsi"/>
          <w:color w:val="auto"/>
        </w:rPr>
        <w:t xml:space="preserve"> </w:t>
      </w:r>
      <w:r w:rsidR="00030F7D" w:rsidRPr="00E455EE">
        <w:rPr>
          <w:rFonts w:asciiTheme="minorHAnsi" w:hAnsiTheme="minorHAnsi" w:cstheme="minorHAnsi"/>
          <w:color w:val="auto"/>
        </w:rPr>
        <w:t xml:space="preserve">Public </w:t>
      </w:r>
      <w:r w:rsidRPr="00E455EE">
        <w:rPr>
          <w:rFonts w:asciiTheme="minorHAnsi" w:hAnsiTheme="minorHAnsi" w:cstheme="minorHAnsi"/>
          <w:color w:val="auto"/>
        </w:rPr>
        <w:t>consultations for the project(s) will be arranged during the whole life cycle, carried out in an open manner, free of external manipulation, interference, coercion</w:t>
      </w:r>
      <w:r w:rsidR="00BD77C5" w:rsidRPr="00E455EE">
        <w:rPr>
          <w:rFonts w:asciiTheme="minorHAnsi" w:hAnsiTheme="minorHAnsi" w:cstheme="minorHAnsi"/>
          <w:color w:val="auto"/>
        </w:rPr>
        <w:t>,</w:t>
      </w:r>
      <w:r w:rsidRPr="00E455EE">
        <w:rPr>
          <w:rFonts w:asciiTheme="minorHAnsi" w:hAnsiTheme="minorHAnsi" w:cstheme="minorHAnsi"/>
          <w:color w:val="auto"/>
        </w:rPr>
        <w:t xml:space="preserve"> or intimidation.</w:t>
      </w:r>
    </w:p>
    <w:p w14:paraId="5E9ECB8C" w14:textId="7215FA4F" w:rsidR="00111FE0" w:rsidRPr="00E455EE" w:rsidRDefault="00111FE0" w:rsidP="001709AF">
      <w:pPr>
        <w:pStyle w:val="ListParagraph"/>
        <w:numPr>
          <w:ilvl w:val="0"/>
          <w:numId w:val="10"/>
        </w:numPr>
        <w:spacing w:after="0" w:line="240" w:lineRule="auto"/>
        <w:rPr>
          <w:rFonts w:asciiTheme="minorHAnsi" w:hAnsiTheme="minorHAnsi" w:cstheme="minorHAnsi"/>
          <w:color w:val="auto"/>
        </w:rPr>
      </w:pPr>
      <w:r w:rsidRPr="00E455EE">
        <w:rPr>
          <w:rFonts w:asciiTheme="minorHAnsi" w:hAnsiTheme="minorHAnsi" w:cstheme="minorHAnsi"/>
          <w:i/>
          <w:color w:val="auto"/>
        </w:rPr>
        <w:t>Informed participation and feedback</w:t>
      </w:r>
      <w:r w:rsidRPr="00E455EE">
        <w:rPr>
          <w:rFonts w:asciiTheme="minorHAnsi" w:hAnsiTheme="minorHAnsi" w:cstheme="minorHAnsi"/>
          <w:i/>
          <w:iCs/>
          <w:color w:val="auto"/>
        </w:rPr>
        <w:t>:</w:t>
      </w:r>
      <w:r w:rsidRPr="00E455EE">
        <w:rPr>
          <w:rFonts w:asciiTheme="minorHAnsi" w:hAnsiTheme="minorHAnsi" w:cstheme="minorHAnsi"/>
          <w:color w:val="auto"/>
        </w:rPr>
        <w:t xml:space="preserve"> </w:t>
      </w:r>
      <w:r w:rsidR="00030F7D" w:rsidRPr="00E455EE">
        <w:rPr>
          <w:rFonts w:asciiTheme="minorHAnsi" w:hAnsiTheme="minorHAnsi" w:cstheme="minorHAnsi"/>
          <w:color w:val="auto"/>
        </w:rPr>
        <w:t xml:space="preserve">Information </w:t>
      </w:r>
      <w:r w:rsidRPr="00E455EE">
        <w:rPr>
          <w:rFonts w:asciiTheme="minorHAnsi" w:hAnsiTheme="minorHAnsi" w:cstheme="minorHAnsi"/>
          <w:color w:val="auto"/>
        </w:rPr>
        <w:t xml:space="preserve">will be provided to and widely distributed among all stakeholders in an appropriate format; opportunities are provided for communicating stakeholder feedback, </w:t>
      </w:r>
      <w:r w:rsidR="00030F7D" w:rsidRPr="00E455EE">
        <w:rPr>
          <w:rFonts w:asciiTheme="minorHAnsi" w:hAnsiTheme="minorHAnsi" w:cstheme="minorHAnsi"/>
          <w:color w:val="auto"/>
        </w:rPr>
        <w:t xml:space="preserve">and </w:t>
      </w:r>
      <w:r w:rsidRPr="00E455EE">
        <w:rPr>
          <w:rFonts w:asciiTheme="minorHAnsi" w:hAnsiTheme="minorHAnsi" w:cstheme="minorHAnsi"/>
          <w:color w:val="auto"/>
        </w:rPr>
        <w:t>for analyzing and addressing comments and concerns</w:t>
      </w:r>
      <w:r w:rsidR="00030F7D" w:rsidRPr="00E455EE">
        <w:rPr>
          <w:rFonts w:asciiTheme="minorHAnsi" w:hAnsiTheme="minorHAnsi" w:cstheme="minorHAnsi"/>
          <w:color w:val="auto"/>
        </w:rPr>
        <w:t>.</w:t>
      </w:r>
    </w:p>
    <w:p w14:paraId="0CF3AF20" w14:textId="14ED5FF9" w:rsidR="00111FE0" w:rsidRPr="00E455EE" w:rsidRDefault="00111FE0" w:rsidP="001709AF">
      <w:pPr>
        <w:pStyle w:val="ListParagraph"/>
        <w:numPr>
          <w:ilvl w:val="0"/>
          <w:numId w:val="10"/>
        </w:numPr>
        <w:spacing w:after="0" w:line="240" w:lineRule="auto"/>
        <w:rPr>
          <w:rFonts w:asciiTheme="minorHAnsi" w:hAnsiTheme="minorHAnsi" w:cstheme="minorHAnsi"/>
          <w:color w:val="auto"/>
        </w:rPr>
      </w:pPr>
      <w:r w:rsidRPr="00E455EE">
        <w:rPr>
          <w:rFonts w:asciiTheme="minorHAnsi" w:hAnsiTheme="minorHAnsi" w:cstheme="minorHAnsi"/>
          <w:i/>
          <w:color w:val="auto"/>
        </w:rPr>
        <w:t>Inclusiveness and sensitivity</w:t>
      </w:r>
      <w:r w:rsidRPr="00E455EE">
        <w:rPr>
          <w:rFonts w:asciiTheme="minorHAnsi" w:hAnsiTheme="minorHAnsi" w:cstheme="minorHAnsi"/>
          <w:i/>
          <w:iCs/>
          <w:color w:val="auto"/>
        </w:rPr>
        <w:t>:</w:t>
      </w:r>
      <w:r w:rsidRPr="00E455EE">
        <w:rPr>
          <w:rFonts w:asciiTheme="minorHAnsi" w:hAnsiTheme="minorHAnsi" w:cstheme="minorHAnsi"/>
          <w:color w:val="auto"/>
        </w:rPr>
        <w:t xml:space="preserve"> </w:t>
      </w:r>
      <w:r w:rsidR="00030F7D" w:rsidRPr="00E455EE">
        <w:rPr>
          <w:rFonts w:asciiTheme="minorHAnsi" w:hAnsiTheme="minorHAnsi" w:cstheme="minorHAnsi"/>
          <w:color w:val="auto"/>
        </w:rPr>
        <w:t xml:space="preserve">Stakeholder </w:t>
      </w:r>
      <w:r w:rsidRPr="00E455EE">
        <w:rPr>
          <w:rFonts w:asciiTheme="minorHAnsi" w:hAnsiTheme="minorHAnsi" w:cstheme="minorHAnsi"/>
          <w:color w:val="auto"/>
        </w:rPr>
        <w:t>identification is undertaken to support better communications and build effective relationships. The participation process for the projects is inclusive. All stakeholders at all times are encouraged to be involved in the consultation process. Equal access to information is provided to all stakeholders. Sensitivity to stakeholders’ needs is the key principle underlying the selection of engagement methods. Special attention is given to vulnerable groups that may be at risk of being left out of project benefits, particular</w:t>
      </w:r>
      <w:r w:rsidR="00030F7D" w:rsidRPr="00E455EE">
        <w:rPr>
          <w:rFonts w:asciiTheme="minorHAnsi" w:hAnsiTheme="minorHAnsi" w:cstheme="minorHAnsi"/>
          <w:color w:val="auto"/>
        </w:rPr>
        <w:t>ly</w:t>
      </w:r>
      <w:r w:rsidRPr="00E455EE">
        <w:rPr>
          <w:rFonts w:asciiTheme="minorHAnsi" w:hAnsiTheme="minorHAnsi" w:cstheme="minorHAnsi"/>
          <w:color w:val="auto"/>
        </w:rPr>
        <w:t xml:space="preserve"> women, </w:t>
      </w:r>
      <w:r w:rsidR="00030F7D" w:rsidRPr="00E455EE">
        <w:rPr>
          <w:rFonts w:asciiTheme="minorHAnsi" w:hAnsiTheme="minorHAnsi" w:cstheme="minorHAnsi"/>
          <w:color w:val="auto"/>
        </w:rPr>
        <w:t xml:space="preserve">the </w:t>
      </w:r>
      <w:r w:rsidRPr="00E455EE">
        <w:rPr>
          <w:rFonts w:asciiTheme="minorHAnsi" w:hAnsiTheme="minorHAnsi" w:cstheme="minorHAnsi"/>
          <w:color w:val="auto"/>
        </w:rPr>
        <w:t xml:space="preserve">elderly, persons with disabilities, </w:t>
      </w:r>
      <w:r w:rsidR="00030F7D" w:rsidRPr="00E455EE">
        <w:rPr>
          <w:rFonts w:asciiTheme="minorHAnsi" w:hAnsiTheme="minorHAnsi" w:cstheme="minorHAnsi"/>
          <w:color w:val="auto"/>
        </w:rPr>
        <w:t xml:space="preserve">and </w:t>
      </w:r>
      <w:r w:rsidRPr="00E455EE">
        <w:rPr>
          <w:rFonts w:asciiTheme="minorHAnsi" w:hAnsiTheme="minorHAnsi" w:cstheme="minorHAnsi"/>
          <w:color w:val="auto"/>
        </w:rPr>
        <w:t>migrant workers and communities, and the cultural sensitivities of diverse ethnic groups.</w:t>
      </w:r>
    </w:p>
    <w:p w14:paraId="7B921C5D" w14:textId="36DC7AE4" w:rsidR="00111FE0" w:rsidRPr="00E455EE" w:rsidRDefault="00111FE0" w:rsidP="001709AF">
      <w:pPr>
        <w:pStyle w:val="ListParagraph"/>
        <w:numPr>
          <w:ilvl w:val="0"/>
          <w:numId w:val="10"/>
        </w:numPr>
        <w:spacing w:after="0" w:line="240" w:lineRule="auto"/>
        <w:rPr>
          <w:rFonts w:asciiTheme="minorHAnsi" w:hAnsiTheme="minorHAnsi" w:cstheme="minorHAnsi"/>
          <w:color w:val="auto"/>
        </w:rPr>
      </w:pPr>
      <w:r w:rsidRPr="00E455EE">
        <w:rPr>
          <w:rFonts w:asciiTheme="minorHAnsi" w:hAnsiTheme="minorHAnsi" w:cstheme="minorHAnsi"/>
          <w:i/>
          <w:color w:val="auto"/>
        </w:rPr>
        <w:lastRenderedPageBreak/>
        <w:t>Flexibility</w:t>
      </w:r>
      <w:r w:rsidR="00B75F02" w:rsidRPr="00E455EE">
        <w:rPr>
          <w:rFonts w:asciiTheme="minorHAnsi" w:hAnsiTheme="minorHAnsi" w:cstheme="minorHAnsi"/>
          <w:i/>
          <w:color w:val="auto"/>
        </w:rPr>
        <w:t>/technology use</w:t>
      </w:r>
      <w:r w:rsidRPr="00E455EE">
        <w:rPr>
          <w:rFonts w:asciiTheme="minorHAnsi" w:hAnsiTheme="minorHAnsi" w:cstheme="minorHAnsi"/>
          <w:i/>
          <w:iCs/>
          <w:color w:val="auto"/>
        </w:rPr>
        <w:t>:</w:t>
      </w:r>
      <w:r w:rsidRPr="00E455EE">
        <w:rPr>
          <w:rFonts w:asciiTheme="minorHAnsi" w:hAnsiTheme="minorHAnsi" w:cstheme="minorHAnsi"/>
          <w:color w:val="auto"/>
        </w:rPr>
        <w:t xml:space="preserve"> </w:t>
      </w:r>
      <w:r w:rsidR="00D87869" w:rsidRPr="00E455EE">
        <w:rPr>
          <w:rFonts w:asciiTheme="minorHAnsi" w:hAnsiTheme="minorHAnsi" w:cstheme="minorHAnsi"/>
          <w:color w:val="auto"/>
        </w:rPr>
        <w:t>To ensure wider participation</w:t>
      </w:r>
      <w:r w:rsidR="00AF5573" w:rsidRPr="00E455EE">
        <w:rPr>
          <w:rFonts w:asciiTheme="minorHAnsi" w:hAnsiTheme="minorHAnsi" w:cstheme="minorHAnsi"/>
          <w:color w:val="auto"/>
        </w:rPr>
        <w:t xml:space="preserve"> in public consultations</w:t>
      </w:r>
      <w:r w:rsidR="00D87869" w:rsidRPr="00E455EE">
        <w:rPr>
          <w:rFonts w:asciiTheme="minorHAnsi" w:hAnsiTheme="minorHAnsi" w:cstheme="minorHAnsi"/>
          <w:color w:val="auto"/>
        </w:rPr>
        <w:t>, t</w:t>
      </w:r>
      <w:r w:rsidRPr="00E455EE">
        <w:rPr>
          <w:rFonts w:asciiTheme="minorHAnsi" w:hAnsiTheme="minorHAnsi" w:cstheme="minorHAnsi"/>
          <w:color w:val="auto"/>
        </w:rPr>
        <w:t>he methodology should adapt to other forms of engagement,</w:t>
      </w:r>
      <w:r w:rsidR="0035352E" w:rsidRPr="00E455EE">
        <w:rPr>
          <w:rFonts w:asciiTheme="minorHAnsi" w:hAnsiTheme="minorHAnsi" w:cstheme="minorHAnsi"/>
          <w:color w:val="auto"/>
        </w:rPr>
        <w:t xml:space="preserve"> such as </w:t>
      </w:r>
      <w:r w:rsidR="0032408E" w:rsidRPr="00E455EE">
        <w:rPr>
          <w:rFonts w:asciiTheme="minorHAnsi" w:hAnsiTheme="minorHAnsi" w:cstheme="minorHAnsi"/>
          <w:color w:val="auto"/>
        </w:rPr>
        <w:t xml:space="preserve">use of technology </w:t>
      </w:r>
      <w:r w:rsidR="0035352E" w:rsidRPr="00E455EE">
        <w:rPr>
          <w:rFonts w:asciiTheme="minorHAnsi" w:hAnsiTheme="minorHAnsi" w:cstheme="minorHAnsi"/>
          <w:color w:val="auto"/>
        </w:rPr>
        <w:t>(</w:t>
      </w:r>
      <w:r w:rsidRPr="00E455EE">
        <w:rPr>
          <w:rFonts w:asciiTheme="minorHAnsi" w:hAnsiTheme="minorHAnsi" w:cstheme="minorHAnsi"/>
          <w:color w:val="auto"/>
        </w:rPr>
        <w:t>various forms of internet</w:t>
      </w:r>
      <w:r w:rsidR="00030F7D" w:rsidRPr="00E455EE">
        <w:rPr>
          <w:rFonts w:asciiTheme="minorHAnsi" w:hAnsiTheme="minorHAnsi" w:cstheme="minorHAnsi"/>
          <w:color w:val="auto"/>
        </w:rPr>
        <w:t xml:space="preserve">- or </w:t>
      </w:r>
      <w:r w:rsidRPr="00E455EE">
        <w:rPr>
          <w:rFonts w:asciiTheme="minorHAnsi" w:hAnsiTheme="minorHAnsi" w:cstheme="minorHAnsi"/>
          <w:color w:val="auto"/>
        </w:rPr>
        <w:t>phone-based communication</w:t>
      </w:r>
      <w:r w:rsidR="0035352E" w:rsidRPr="00E455EE">
        <w:rPr>
          <w:rFonts w:asciiTheme="minorHAnsi" w:hAnsiTheme="minorHAnsi" w:cstheme="minorHAnsi"/>
          <w:color w:val="auto"/>
        </w:rPr>
        <w:t>)</w:t>
      </w:r>
      <w:r w:rsidRPr="00E455EE">
        <w:rPr>
          <w:rFonts w:asciiTheme="minorHAnsi" w:hAnsiTheme="minorHAnsi" w:cstheme="minorHAnsi"/>
          <w:color w:val="auto"/>
        </w:rPr>
        <w:t xml:space="preserve">. </w:t>
      </w:r>
    </w:p>
    <w:p w14:paraId="0C93D5B9" w14:textId="3EAD815B" w:rsidR="00D6113D" w:rsidRPr="00A5594E" w:rsidRDefault="00B64D59" w:rsidP="00B64D59">
      <w:pPr>
        <w:pStyle w:val="Heading3"/>
        <w:ind w:left="701"/>
        <w:rPr>
          <w:i/>
          <w:iCs/>
          <w:color w:val="0070C0"/>
          <w:sz w:val="24"/>
          <w:szCs w:val="24"/>
        </w:rPr>
      </w:pPr>
      <w:r w:rsidRPr="00132BDC">
        <w:rPr>
          <w:b/>
        </w:rPr>
        <w:br/>
      </w:r>
      <w:r w:rsidR="008264B7" w:rsidRPr="00A5594E">
        <w:rPr>
          <w:i/>
          <w:iCs/>
          <w:color w:val="0070C0"/>
          <w:sz w:val="24"/>
          <w:szCs w:val="24"/>
        </w:rPr>
        <w:t>3</w:t>
      </w:r>
      <w:r w:rsidRPr="00A5594E">
        <w:rPr>
          <w:i/>
          <w:iCs/>
          <w:color w:val="0070C0"/>
          <w:sz w:val="24"/>
          <w:szCs w:val="24"/>
        </w:rPr>
        <w:t>.2. Affected parties</w:t>
      </w:r>
      <w:r w:rsidR="004E0263" w:rsidRPr="00A5594E">
        <w:rPr>
          <w:i/>
          <w:iCs/>
          <w:color w:val="0070C0"/>
          <w:sz w:val="24"/>
          <w:szCs w:val="24"/>
        </w:rPr>
        <w:t xml:space="preserve"> and other interested parties</w:t>
      </w:r>
      <w:r w:rsidR="00D63ED7" w:rsidRPr="00A5594E">
        <w:rPr>
          <w:i/>
          <w:iCs/>
          <w:color w:val="0070C0"/>
          <w:sz w:val="24"/>
          <w:szCs w:val="24"/>
        </w:rPr>
        <w:t xml:space="preserve"> </w:t>
      </w:r>
    </w:p>
    <w:p w14:paraId="3BF987ED" w14:textId="77777777" w:rsidR="00D83CD8" w:rsidRDefault="00A276F1" w:rsidP="003756F3">
      <w:pPr>
        <w:spacing w:after="231"/>
        <w:ind w:right="49"/>
        <w:rPr>
          <w:rFonts w:asciiTheme="minorHAnsi" w:hAnsiTheme="minorHAnsi" w:cstheme="minorHAnsi"/>
          <w:color w:val="auto"/>
          <w:lang w:bidi="th-TH"/>
        </w:rPr>
      </w:pPr>
      <w:r w:rsidRPr="002C4B8D">
        <w:rPr>
          <w:rFonts w:asciiTheme="minorHAnsi" w:hAnsiTheme="minorHAnsi" w:cstheme="minorHAnsi"/>
          <w:b/>
          <w:bCs/>
          <w:color w:val="auto"/>
        </w:rPr>
        <w:t>Affected Parties.</w:t>
      </w:r>
      <w:r w:rsidRPr="006A07D8">
        <w:rPr>
          <w:rFonts w:asciiTheme="minorHAnsi" w:hAnsiTheme="minorHAnsi" w:cstheme="minorHAnsi"/>
          <w:color w:val="auto"/>
        </w:rPr>
        <w:t xml:space="preserve"> </w:t>
      </w:r>
      <w:r w:rsidR="002C4B8D">
        <w:rPr>
          <w:rFonts w:asciiTheme="minorHAnsi" w:hAnsiTheme="minorHAnsi" w:cstheme="minorHAnsi"/>
          <w:color w:val="auto"/>
        </w:rPr>
        <w:t>Project affected parties are p</w:t>
      </w:r>
      <w:r w:rsidRPr="006A07D8">
        <w:rPr>
          <w:rFonts w:asciiTheme="minorHAnsi" w:hAnsiTheme="minorHAnsi" w:cstheme="minorHAnsi"/>
          <w:color w:val="auto"/>
        </w:rPr>
        <w:t>ersons, groups, and other entities within the Project Area of Influence (PAI) that are directly influenced (actually or potentially) by the project and/or have been identified as most susceptible to change associated with the project, and who need to be closely engaged in identifying impacts and their significance, as well as in decision-making on mitigation and management measures.</w:t>
      </w:r>
      <w:r w:rsidR="00BD1F41" w:rsidRPr="006A07D8">
        <w:rPr>
          <w:rFonts w:asciiTheme="minorHAnsi" w:hAnsiTheme="minorHAnsi" w:cstheme="minorHAnsi"/>
          <w:color w:val="auto"/>
        </w:rPr>
        <w:t xml:space="preserve"> For </w:t>
      </w:r>
      <w:r w:rsidR="002C4B8D">
        <w:rPr>
          <w:rFonts w:asciiTheme="minorHAnsi" w:hAnsiTheme="minorHAnsi" w:cstheme="minorHAnsi"/>
          <w:color w:val="auto"/>
        </w:rPr>
        <w:t xml:space="preserve">the proposed </w:t>
      </w:r>
      <w:r w:rsidR="00BD1F41" w:rsidRPr="006A07D8">
        <w:rPr>
          <w:rFonts w:asciiTheme="minorHAnsi" w:hAnsiTheme="minorHAnsi" w:cstheme="minorHAnsi"/>
          <w:color w:val="auto"/>
        </w:rPr>
        <w:t xml:space="preserve">DGRMP II, </w:t>
      </w:r>
      <w:r w:rsidR="00BD1F41" w:rsidRPr="006A07D8">
        <w:rPr>
          <w:color w:val="auto"/>
        </w:rPr>
        <w:t>a</w:t>
      </w:r>
      <w:r w:rsidR="00D6113D" w:rsidRPr="006A07D8">
        <w:rPr>
          <w:color w:val="auto"/>
        </w:rPr>
        <w:t>f</w:t>
      </w:r>
      <w:r w:rsidR="00D6113D" w:rsidRPr="006A07D8">
        <w:rPr>
          <w:rFonts w:asciiTheme="minorHAnsi" w:hAnsiTheme="minorHAnsi" w:cstheme="minorHAnsi"/>
          <w:color w:val="auto"/>
          <w:lang w:bidi="th-TH"/>
        </w:rPr>
        <w:t>fected parties include</w:t>
      </w:r>
      <w:r w:rsidR="003756F3">
        <w:rPr>
          <w:rFonts w:asciiTheme="minorHAnsi" w:hAnsiTheme="minorHAnsi" w:cstheme="minorHAnsi"/>
          <w:color w:val="auto"/>
          <w:lang w:bidi="th-TH"/>
        </w:rPr>
        <w:t xml:space="preserve">: </w:t>
      </w:r>
    </w:p>
    <w:p w14:paraId="7B5636FE" w14:textId="6B00387B" w:rsidR="00D83CD8" w:rsidRPr="00D83CD8" w:rsidRDefault="00FD56BF" w:rsidP="001709AF">
      <w:pPr>
        <w:pStyle w:val="ListParagraph"/>
        <w:numPr>
          <w:ilvl w:val="0"/>
          <w:numId w:val="5"/>
        </w:numPr>
        <w:spacing w:after="231"/>
        <w:ind w:right="49"/>
        <w:rPr>
          <w:rFonts w:asciiTheme="minorHAnsi" w:hAnsiTheme="minorHAnsi" w:cstheme="minorHAnsi"/>
          <w:color w:val="auto"/>
          <w:lang w:bidi="th-TH"/>
        </w:rPr>
      </w:pPr>
      <w:r w:rsidRPr="00D83CD8">
        <w:rPr>
          <w:rFonts w:asciiTheme="minorHAnsi" w:hAnsiTheme="minorHAnsi" w:cstheme="minorHAnsi"/>
          <w:color w:val="auto"/>
          <w:lang w:bidi="th-TH"/>
        </w:rPr>
        <w:t>PAPs</w:t>
      </w:r>
      <w:r w:rsidR="00B54BE9">
        <w:rPr>
          <w:rFonts w:asciiTheme="minorHAnsi" w:hAnsiTheme="minorHAnsi" w:cstheme="minorHAnsi"/>
          <w:color w:val="auto"/>
          <w:lang w:bidi="th-TH"/>
        </w:rPr>
        <w:t xml:space="preserve">, </w:t>
      </w:r>
      <w:r w:rsidR="002C2386" w:rsidRPr="00D83CD8">
        <w:rPr>
          <w:rFonts w:asciiTheme="minorHAnsi" w:hAnsiTheme="minorHAnsi" w:cstheme="minorHAnsi"/>
          <w:color w:val="auto"/>
          <w:lang w:bidi="th-TH"/>
        </w:rPr>
        <w:t xml:space="preserve">i.e., </w:t>
      </w:r>
      <w:r w:rsidRPr="00D83CD8">
        <w:rPr>
          <w:rFonts w:asciiTheme="minorHAnsi" w:hAnsiTheme="minorHAnsi" w:cstheme="minorHAnsi"/>
          <w:color w:val="auto"/>
          <w:lang w:bidi="th-TH"/>
        </w:rPr>
        <w:t>landowners, tenants, and squatters</w:t>
      </w:r>
      <w:r w:rsidR="00795EA3" w:rsidRPr="00D83CD8">
        <w:rPr>
          <w:rFonts w:asciiTheme="minorHAnsi" w:hAnsiTheme="minorHAnsi" w:cstheme="minorHAnsi"/>
          <w:color w:val="auto"/>
          <w:lang w:bidi="th-TH"/>
        </w:rPr>
        <w:t xml:space="preserve"> who will be affected by land acquisition/easement</w:t>
      </w:r>
    </w:p>
    <w:p w14:paraId="5C651374" w14:textId="77777777" w:rsidR="00D83CD8" w:rsidRDefault="00D83CD8" w:rsidP="001709AF">
      <w:pPr>
        <w:pStyle w:val="ListParagraph"/>
        <w:numPr>
          <w:ilvl w:val="0"/>
          <w:numId w:val="5"/>
        </w:numPr>
        <w:spacing w:after="231"/>
        <w:ind w:right="49"/>
        <w:rPr>
          <w:rFonts w:asciiTheme="minorHAnsi" w:hAnsiTheme="minorHAnsi" w:cstheme="minorHAnsi"/>
          <w:color w:val="auto"/>
          <w:lang w:bidi="th-TH"/>
        </w:rPr>
      </w:pPr>
      <w:r>
        <w:rPr>
          <w:rFonts w:asciiTheme="minorHAnsi" w:hAnsiTheme="minorHAnsi" w:cstheme="minorHAnsi"/>
          <w:color w:val="auto"/>
          <w:lang w:bidi="th-TH"/>
        </w:rPr>
        <w:t>C</w:t>
      </w:r>
      <w:r w:rsidR="00B86802" w:rsidRPr="00D83CD8">
        <w:rPr>
          <w:rFonts w:asciiTheme="minorHAnsi" w:hAnsiTheme="minorHAnsi" w:cstheme="minorHAnsi"/>
          <w:color w:val="auto"/>
          <w:lang w:bidi="th-TH"/>
        </w:rPr>
        <w:t>onstruction workers (mostly local)</w:t>
      </w:r>
    </w:p>
    <w:p w14:paraId="06845113" w14:textId="36168A05" w:rsidR="003D35C9" w:rsidRDefault="00D83CD8" w:rsidP="001709AF">
      <w:pPr>
        <w:pStyle w:val="ListParagraph"/>
        <w:numPr>
          <w:ilvl w:val="0"/>
          <w:numId w:val="5"/>
        </w:numPr>
        <w:spacing w:after="231"/>
        <w:ind w:right="49"/>
        <w:rPr>
          <w:rFonts w:asciiTheme="minorHAnsi" w:hAnsiTheme="minorHAnsi" w:cstheme="minorHAnsi"/>
          <w:color w:val="auto"/>
          <w:lang w:bidi="th-TH"/>
        </w:rPr>
      </w:pPr>
      <w:r>
        <w:rPr>
          <w:rFonts w:asciiTheme="minorHAnsi" w:hAnsiTheme="minorHAnsi" w:cstheme="minorHAnsi"/>
          <w:color w:val="auto"/>
          <w:lang w:bidi="th-TH"/>
        </w:rPr>
        <w:t>C</w:t>
      </w:r>
      <w:r w:rsidR="00D6113D" w:rsidRPr="00D83CD8">
        <w:rPr>
          <w:rFonts w:asciiTheme="minorHAnsi" w:hAnsiTheme="minorHAnsi" w:cstheme="minorHAnsi"/>
          <w:color w:val="auto"/>
          <w:lang w:bidi="th-TH"/>
        </w:rPr>
        <w:t>ommuni</w:t>
      </w:r>
      <w:r w:rsidR="003D35C9">
        <w:rPr>
          <w:rFonts w:asciiTheme="minorHAnsi" w:hAnsiTheme="minorHAnsi" w:cstheme="minorHAnsi"/>
          <w:color w:val="auto"/>
          <w:lang w:bidi="th-TH"/>
        </w:rPr>
        <w:t>ty members</w:t>
      </w:r>
      <w:r w:rsidR="00F34FB5" w:rsidRPr="00D83CD8">
        <w:rPr>
          <w:rFonts w:asciiTheme="minorHAnsi" w:hAnsiTheme="minorHAnsi" w:cstheme="minorHAnsi"/>
          <w:color w:val="auto"/>
          <w:lang w:bidi="th-TH"/>
        </w:rPr>
        <w:t xml:space="preserve"> in </w:t>
      </w:r>
      <w:r w:rsidR="00A87E19">
        <w:rPr>
          <w:rFonts w:asciiTheme="minorHAnsi" w:hAnsiTheme="minorHAnsi" w:cstheme="minorHAnsi"/>
          <w:color w:val="auto"/>
          <w:lang w:bidi="th-TH"/>
        </w:rPr>
        <w:t>Corridor of Impact (</w:t>
      </w:r>
      <w:proofErr w:type="spellStart"/>
      <w:r w:rsidR="003D35C9">
        <w:rPr>
          <w:rFonts w:asciiTheme="minorHAnsi" w:hAnsiTheme="minorHAnsi" w:cstheme="minorHAnsi"/>
          <w:color w:val="auto"/>
          <w:lang w:bidi="th-TH"/>
        </w:rPr>
        <w:t>CoI</w:t>
      </w:r>
      <w:proofErr w:type="spellEnd"/>
      <w:r w:rsidR="00A87E19" w:rsidRPr="00D83CD8">
        <w:rPr>
          <w:rFonts w:asciiTheme="minorHAnsi" w:hAnsiTheme="minorHAnsi" w:cstheme="minorHAnsi"/>
          <w:color w:val="auto"/>
          <w:lang w:bidi="th-TH"/>
        </w:rPr>
        <w:t>)</w:t>
      </w:r>
      <w:r w:rsidR="00B549E9">
        <w:rPr>
          <w:rFonts w:asciiTheme="minorHAnsi" w:hAnsiTheme="minorHAnsi" w:cstheme="minorHAnsi"/>
          <w:color w:val="auto"/>
          <w:lang w:bidi="th-TH"/>
        </w:rPr>
        <w:t xml:space="preserve"> </w:t>
      </w:r>
      <w:r w:rsidR="003B6CCF">
        <w:rPr>
          <w:rFonts w:asciiTheme="minorHAnsi" w:hAnsiTheme="minorHAnsi" w:cstheme="minorHAnsi"/>
          <w:color w:val="auto"/>
          <w:lang w:bidi="th-TH"/>
        </w:rPr>
        <w:t xml:space="preserve">who </w:t>
      </w:r>
      <w:r w:rsidR="005162FD">
        <w:rPr>
          <w:rFonts w:asciiTheme="minorHAnsi" w:hAnsiTheme="minorHAnsi" w:cstheme="minorHAnsi"/>
          <w:color w:val="auto"/>
          <w:lang w:bidi="th-TH"/>
        </w:rPr>
        <w:t xml:space="preserve">could </w:t>
      </w:r>
      <w:r w:rsidR="003B6CCF">
        <w:rPr>
          <w:rFonts w:asciiTheme="minorHAnsi" w:hAnsiTheme="minorHAnsi" w:cstheme="minorHAnsi"/>
          <w:color w:val="auto"/>
          <w:lang w:bidi="th-TH"/>
        </w:rPr>
        <w:t>be affected by civil work (damage to property</w:t>
      </w:r>
      <w:r w:rsidR="005162FD">
        <w:rPr>
          <w:rFonts w:asciiTheme="minorHAnsi" w:hAnsiTheme="minorHAnsi" w:cstheme="minorHAnsi"/>
          <w:color w:val="auto"/>
          <w:lang w:bidi="th-TH"/>
        </w:rPr>
        <w:t xml:space="preserve">, noise, dust, </w:t>
      </w:r>
      <w:r w:rsidR="00C956E5">
        <w:rPr>
          <w:rFonts w:asciiTheme="minorHAnsi" w:hAnsiTheme="minorHAnsi" w:cstheme="minorHAnsi"/>
          <w:color w:val="auto"/>
          <w:lang w:bidi="th-TH"/>
        </w:rPr>
        <w:t xml:space="preserve">traffic, </w:t>
      </w:r>
      <w:r w:rsidR="0029474D">
        <w:rPr>
          <w:rFonts w:asciiTheme="minorHAnsi" w:hAnsiTheme="minorHAnsi" w:cstheme="minorHAnsi"/>
          <w:color w:val="auto"/>
          <w:lang w:bidi="th-TH"/>
        </w:rPr>
        <w:t xml:space="preserve">access to properties/schools, </w:t>
      </w:r>
      <w:r w:rsidR="005162FD">
        <w:rPr>
          <w:rFonts w:asciiTheme="minorHAnsi" w:hAnsiTheme="minorHAnsi" w:cstheme="minorHAnsi"/>
          <w:color w:val="auto"/>
          <w:lang w:bidi="th-TH"/>
        </w:rPr>
        <w:t>etc.)</w:t>
      </w:r>
    </w:p>
    <w:p w14:paraId="5CA5A9F9" w14:textId="79BE94AB" w:rsidR="00B27177" w:rsidRDefault="003D35C9" w:rsidP="001709AF">
      <w:pPr>
        <w:pStyle w:val="ListParagraph"/>
        <w:numPr>
          <w:ilvl w:val="0"/>
          <w:numId w:val="5"/>
        </w:numPr>
        <w:spacing w:after="231"/>
        <w:ind w:right="49"/>
        <w:rPr>
          <w:rFonts w:asciiTheme="minorHAnsi" w:hAnsiTheme="minorHAnsi" w:cstheme="minorHAnsi"/>
          <w:color w:val="auto"/>
          <w:lang w:bidi="th-TH"/>
        </w:rPr>
      </w:pPr>
      <w:r>
        <w:rPr>
          <w:rFonts w:asciiTheme="minorHAnsi" w:hAnsiTheme="minorHAnsi" w:cstheme="minorHAnsi"/>
          <w:color w:val="auto"/>
          <w:lang w:bidi="th-TH"/>
        </w:rPr>
        <w:t>R</w:t>
      </w:r>
      <w:r w:rsidR="006B374F" w:rsidRPr="00D83CD8">
        <w:rPr>
          <w:rFonts w:asciiTheme="minorHAnsi" w:hAnsiTheme="minorHAnsi" w:cstheme="minorHAnsi"/>
          <w:color w:val="auto"/>
          <w:lang w:bidi="th-TH"/>
        </w:rPr>
        <w:t>oad users</w:t>
      </w:r>
      <w:r w:rsidR="00ED0524">
        <w:rPr>
          <w:rFonts w:asciiTheme="minorHAnsi" w:hAnsiTheme="minorHAnsi" w:cstheme="minorHAnsi"/>
          <w:color w:val="auto"/>
          <w:lang w:bidi="th-TH"/>
        </w:rPr>
        <w:t xml:space="preserve">, </w:t>
      </w:r>
      <w:r w:rsidR="006B0C3C" w:rsidRPr="00D83CD8">
        <w:rPr>
          <w:rFonts w:asciiTheme="minorHAnsi" w:hAnsiTheme="minorHAnsi" w:cstheme="minorHAnsi"/>
          <w:color w:val="auto"/>
          <w:lang w:bidi="th-TH"/>
        </w:rPr>
        <w:t xml:space="preserve">including </w:t>
      </w:r>
      <w:r w:rsidR="003008F2">
        <w:rPr>
          <w:rFonts w:asciiTheme="minorHAnsi" w:hAnsiTheme="minorHAnsi" w:cstheme="minorHAnsi"/>
          <w:color w:val="auto"/>
          <w:lang w:bidi="th-TH"/>
        </w:rPr>
        <w:t>commuters</w:t>
      </w:r>
      <w:r w:rsidR="00CA34FB">
        <w:rPr>
          <w:rFonts w:asciiTheme="minorHAnsi" w:hAnsiTheme="minorHAnsi" w:cstheme="minorHAnsi"/>
          <w:color w:val="auto"/>
          <w:lang w:bidi="th-TH"/>
        </w:rPr>
        <w:t xml:space="preserve">, </w:t>
      </w:r>
      <w:r w:rsidR="00FA25ED">
        <w:rPr>
          <w:rFonts w:asciiTheme="minorHAnsi" w:hAnsiTheme="minorHAnsi" w:cstheme="minorHAnsi"/>
          <w:color w:val="auto"/>
          <w:lang w:bidi="th-TH"/>
        </w:rPr>
        <w:t>taxi/</w:t>
      </w:r>
      <w:r w:rsidR="00006813" w:rsidRPr="00D83CD8">
        <w:rPr>
          <w:rFonts w:asciiTheme="minorHAnsi" w:hAnsiTheme="minorHAnsi" w:cstheme="minorHAnsi"/>
          <w:color w:val="auto"/>
          <w:lang w:bidi="th-TH"/>
        </w:rPr>
        <w:t>minibus</w:t>
      </w:r>
      <w:r w:rsidR="00BF388B" w:rsidRPr="00D83CD8">
        <w:rPr>
          <w:rFonts w:asciiTheme="minorHAnsi" w:hAnsiTheme="minorHAnsi" w:cstheme="minorHAnsi"/>
          <w:color w:val="auto"/>
          <w:lang w:bidi="th-TH"/>
        </w:rPr>
        <w:t xml:space="preserve"> </w:t>
      </w:r>
      <w:r w:rsidR="00D80957" w:rsidRPr="00D83CD8">
        <w:rPr>
          <w:rFonts w:asciiTheme="minorHAnsi" w:hAnsiTheme="minorHAnsi" w:cstheme="minorHAnsi"/>
          <w:color w:val="auto"/>
          <w:lang w:bidi="th-TH"/>
        </w:rPr>
        <w:t>drivers</w:t>
      </w:r>
      <w:r w:rsidR="00CA34FB">
        <w:rPr>
          <w:rFonts w:asciiTheme="minorHAnsi" w:hAnsiTheme="minorHAnsi" w:cstheme="minorHAnsi"/>
          <w:color w:val="auto"/>
          <w:lang w:bidi="th-TH"/>
        </w:rPr>
        <w:t>,</w:t>
      </w:r>
      <w:r w:rsidR="00ED0524">
        <w:rPr>
          <w:rFonts w:asciiTheme="minorHAnsi" w:hAnsiTheme="minorHAnsi" w:cstheme="minorHAnsi"/>
          <w:color w:val="auto"/>
          <w:lang w:bidi="th-TH"/>
        </w:rPr>
        <w:t xml:space="preserve"> and </w:t>
      </w:r>
      <w:r w:rsidR="006B374F" w:rsidRPr="00D83CD8">
        <w:rPr>
          <w:rFonts w:asciiTheme="minorHAnsi" w:hAnsiTheme="minorHAnsi" w:cstheme="minorHAnsi"/>
          <w:color w:val="auto"/>
          <w:lang w:bidi="th-TH"/>
        </w:rPr>
        <w:t>truck</w:t>
      </w:r>
      <w:r w:rsidR="00006813" w:rsidRPr="00D83CD8">
        <w:rPr>
          <w:rFonts w:asciiTheme="minorHAnsi" w:hAnsiTheme="minorHAnsi" w:cstheme="minorHAnsi"/>
          <w:color w:val="auto"/>
          <w:lang w:bidi="th-TH"/>
        </w:rPr>
        <w:t xml:space="preserve"> driver</w:t>
      </w:r>
      <w:r w:rsidR="006B374F" w:rsidRPr="00D83CD8">
        <w:rPr>
          <w:rFonts w:asciiTheme="minorHAnsi" w:hAnsiTheme="minorHAnsi" w:cstheme="minorHAnsi"/>
          <w:color w:val="auto"/>
          <w:lang w:bidi="th-TH"/>
        </w:rPr>
        <w:t>s</w:t>
      </w:r>
    </w:p>
    <w:p w14:paraId="2B1737AD" w14:textId="3029EC8F" w:rsidR="00B27177" w:rsidRDefault="00B27177" w:rsidP="001709AF">
      <w:pPr>
        <w:pStyle w:val="ListParagraph"/>
        <w:numPr>
          <w:ilvl w:val="0"/>
          <w:numId w:val="5"/>
        </w:numPr>
        <w:spacing w:after="231"/>
        <w:ind w:right="49"/>
        <w:rPr>
          <w:rFonts w:asciiTheme="minorHAnsi" w:hAnsiTheme="minorHAnsi" w:cstheme="minorHAnsi"/>
          <w:color w:val="auto"/>
          <w:lang w:bidi="th-TH"/>
        </w:rPr>
      </w:pPr>
      <w:r>
        <w:rPr>
          <w:rFonts w:asciiTheme="minorHAnsi" w:hAnsiTheme="minorHAnsi" w:cstheme="minorHAnsi"/>
          <w:color w:val="auto"/>
          <w:lang w:bidi="th-TH"/>
        </w:rPr>
        <w:t>T</w:t>
      </w:r>
      <w:r w:rsidR="00C34C31" w:rsidRPr="00D83CD8">
        <w:rPr>
          <w:rFonts w:asciiTheme="minorHAnsi" w:hAnsiTheme="minorHAnsi" w:cstheme="minorHAnsi"/>
          <w:color w:val="auto"/>
          <w:lang w:bidi="th-TH"/>
        </w:rPr>
        <w:t xml:space="preserve">ourism </w:t>
      </w:r>
      <w:r w:rsidR="00F10E89" w:rsidRPr="00D83CD8">
        <w:rPr>
          <w:rFonts w:asciiTheme="minorHAnsi" w:hAnsiTheme="minorHAnsi" w:cstheme="minorHAnsi"/>
          <w:color w:val="auto"/>
          <w:lang w:bidi="th-TH"/>
        </w:rPr>
        <w:t>sector</w:t>
      </w:r>
      <w:r w:rsidR="00ED0524">
        <w:rPr>
          <w:rFonts w:asciiTheme="minorHAnsi" w:hAnsiTheme="minorHAnsi" w:cstheme="minorHAnsi"/>
          <w:color w:val="auto"/>
          <w:lang w:bidi="th-TH"/>
        </w:rPr>
        <w:t xml:space="preserve">, </w:t>
      </w:r>
      <w:r w:rsidR="00BD5AF0" w:rsidRPr="00D83CD8">
        <w:rPr>
          <w:rFonts w:asciiTheme="minorHAnsi" w:hAnsiTheme="minorHAnsi" w:cstheme="minorHAnsi"/>
          <w:color w:val="auto"/>
          <w:lang w:bidi="th-TH"/>
        </w:rPr>
        <w:t xml:space="preserve">including </w:t>
      </w:r>
      <w:r w:rsidR="00C34C31" w:rsidRPr="00D83CD8">
        <w:rPr>
          <w:rFonts w:asciiTheme="minorHAnsi" w:hAnsiTheme="minorHAnsi" w:cstheme="minorHAnsi"/>
          <w:color w:val="auto"/>
          <w:lang w:bidi="th-TH"/>
        </w:rPr>
        <w:t>tour operators</w:t>
      </w:r>
      <w:r w:rsidR="003A4775">
        <w:rPr>
          <w:rFonts w:asciiTheme="minorHAnsi" w:hAnsiTheme="minorHAnsi" w:cstheme="minorHAnsi"/>
          <w:color w:val="auto"/>
          <w:lang w:bidi="th-TH"/>
        </w:rPr>
        <w:t xml:space="preserve"> and </w:t>
      </w:r>
      <w:r w:rsidR="00C34C31" w:rsidRPr="00D83CD8">
        <w:rPr>
          <w:rFonts w:asciiTheme="minorHAnsi" w:hAnsiTheme="minorHAnsi" w:cstheme="minorHAnsi"/>
          <w:color w:val="auto"/>
          <w:lang w:bidi="th-TH"/>
        </w:rPr>
        <w:t>hotels</w:t>
      </w:r>
      <w:r w:rsidR="003A4775">
        <w:rPr>
          <w:rFonts w:asciiTheme="minorHAnsi" w:hAnsiTheme="minorHAnsi" w:cstheme="minorHAnsi"/>
          <w:color w:val="auto"/>
          <w:lang w:bidi="th-TH"/>
        </w:rPr>
        <w:t>/</w:t>
      </w:r>
      <w:r w:rsidR="003E5F40" w:rsidRPr="00D83CD8">
        <w:rPr>
          <w:rFonts w:asciiTheme="minorHAnsi" w:hAnsiTheme="minorHAnsi" w:cstheme="minorHAnsi"/>
          <w:color w:val="auto"/>
          <w:lang w:bidi="th-TH"/>
        </w:rPr>
        <w:t>lodges</w:t>
      </w:r>
    </w:p>
    <w:p w14:paraId="3C0BE9AD" w14:textId="70C35E57" w:rsidR="00BD1F41" w:rsidRPr="00D83CD8" w:rsidRDefault="00B27177" w:rsidP="001709AF">
      <w:pPr>
        <w:pStyle w:val="ListParagraph"/>
        <w:numPr>
          <w:ilvl w:val="0"/>
          <w:numId w:val="5"/>
        </w:numPr>
        <w:spacing w:after="231"/>
        <w:ind w:right="49"/>
        <w:rPr>
          <w:rFonts w:asciiTheme="minorHAnsi" w:hAnsiTheme="minorHAnsi" w:cstheme="minorHAnsi"/>
          <w:color w:val="auto"/>
          <w:lang w:bidi="th-TH"/>
        </w:rPr>
      </w:pPr>
      <w:r>
        <w:rPr>
          <w:rFonts w:asciiTheme="minorHAnsi" w:hAnsiTheme="minorHAnsi" w:cstheme="minorHAnsi"/>
          <w:color w:val="auto"/>
          <w:lang w:bidi="th-TH"/>
        </w:rPr>
        <w:t>R</w:t>
      </w:r>
      <w:r w:rsidR="00E529DD" w:rsidRPr="00D83CD8">
        <w:rPr>
          <w:rFonts w:asciiTheme="minorHAnsi" w:hAnsiTheme="minorHAnsi" w:cstheme="minorHAnsi"/>
          <w:color w:val="auto"/>
          <w:lang w:bidi="th-TH"/>
        </w:rPr>
        <w:t>oadside business owners</w:t>
      </w:r>
      <w:r w:rsidR="003A4775">
        <w:rPr>
          <w:rFonts w:asciiTheme="minorHAnsi" w:hAnsiTheme="minorHAnsi" w:cstheme="minorHAnsi"/>
          <w:color w:val="auto"/>
          <w:lang w:bidi="th-TH"/>
        </w:rPr>
        <w:t xml:space="preserve">, including </w:t>
      </w:r>
      <w:r w:rsidR="00321512" w:rsidRPr="00D83CD8">
        <w:rPr>
          <w:rFonts w:asciiTheme="minorHAnsi" w:hAnsiTheme="minorHAnsi" w:cstheme="minorHAnsi"/>
          <w:color w:val="auto"/>
          <w:lang w:bidi="th-TH"/>
        </w:rPr>
        <w:t>shops</w:t>
      </w:r>
      <w:r w:rsidR="003A4775">
        <w:rPr>
          <w:rFonts w:asciiTheme="minorHAnsi" w:hAnsiTheme="minorHAnsi" w:cstheme="minorHAnsi"/>
          <w:color w:val="auto"/>
          <w:lang w:bidi="th-TH"/>
        </w:rPr>
        <w:t xml:space="preserve"> and </w:t>
      </w:r>
      <w:r w:rsidR="00321512" w:rsidRPr="00D83CD8">
        <w:rPr>
          <w:rFonts w:asciiTheme="minorHAnsi" w:hAnsiTheme="minorHAnsi" w:cstheme="minorHAnsi"/>
          <w:color w:val="auto"/>
          <w:lang w:bidi="th-TH"/>
        </w:rPr>
        <w:t>restaurants</w:t>
      </w:r>
    </w:p>
    <w:p w14:paraId="317D447B" w14:textId="77777777" w:rsidR="00875331" w:rsidRDefault="00BD1F41" w:rsidP="00DC0506">
      <w:pPr>
        <w:spacing w:after="231"/>
        <w:ind w:right="49"/>
        <w:rPr>
          <w:rFonts w:asciiTheme="minorHAnsi" w:hAnsiTheme="minorHAnsi" w:cstheme="minorHAnsi"/>
          <w:color w:val="auto"/>
          <w:lang w:bidi="th-TH"/>
        </w:rPr>
      </w:pPr>
      <w:r w:rsidRPr="00D27D2A">
        <w:rPr>
          <w:rFonts w:asciiTheme="minorHAnsi" w:hAnsiTheme="minorHAnsi" w:cstheme="minorHAnsi"/>
          <w:b/>
          <w:bCs/>
          <w:color w:val="auto"/>
        </w:rPr>
        <w:t>Other Interested Parties.</w:t>
      </w:r>
      <w:r w:rsidRPr="006A07D8">
        <w:rPr>
          <w:rFonts w:asciiTheme="minorHAnsi" w:hAnsiTheme="minorHAnsi" w:cstheme="minorHAnsi"/>
          <w:color w:val="auto"/>
        </w:rPr>
        <w:t xml:space="preserve"> </w:t>
      </w:r>
      <w:r w:rsidR="00D27D2A">
        <w:rPr>
          <w:rFonts w:asciiTheme="minorHAnsi" w:hAnsiTheme="minorHAnsi" w:cstheme="minorHAnsi"/>
          <w:color w:val="auto"/>
        </w:rPr>
        <w:t>Other interested parties are i</w:t>
      </w:r>
      <w:r w:rsidRPr="006A07D8">
        <w:rPr>
          <w:rFonts w:asciiTheme="minorHAnsi" w:hAnsiTheme="minorHAnsi" w:cstheme="minorHAnsi"/>
          <w:color w:val="auto"/>
        </w:rPr>
        <w:t xml:space="preserve">ndividuals/groups/entities that may not experience direct impacts from the Project but who consider or perceive their interests as being affected by the project and/or who could affect the project and the process of its implementation in some way. For the proposed project, </w:t>
      </w:r>
      <w:r w:rsidR="00AF431C">
        <w:rPr>
          <w:rFonts w:asciiTheme="minorHAnsi" w:hAnsiTheme="minorHAnsi" w:cstheme="minorHAnsi"/>
          <w:color w:val="auto"/>
          <w:lang w:bidi="th-TH"/>
        </w:rPr>
        <w:t>o</w:t>
      </w:r>
      <w:r w:rsidR="00D6113D" w:rsidRPr="006A07D8">
        <w:rPr>
          <w:rFonts w:asciiTheme="minorHAnsi" w:hAnsiTheme="minorHAnsi" w:cstheme="minorHAnsi"/>
          <w:color w:val="auto"/>
          <w:lang w:bidi="th-TH"/>
        </w:rPr>
        <w:t xml:space="preserve">ther </w:t>
      </w:r>
      <w:r w:rsidR="002D45F6" w:rsidRPr="006A07D8">
        <w:rPr>
          <w:rFonts w:asciiTheme="minorHAnsi" w:hAnsiTheme="minorHAnsi" w:cstheme="minorHAnsi"/>
          <w:color w:val="auto"/>
          <w:lang w:bidi="th-TH"/>
        </w:rPr>
        <w:t xml:space="preserve">interested </w:t>
      </w:r>
      <w:r w:rsidR="00D6113D" w:rsidRPr="006A07D8">
        <w:rPr>
          <w:rFonts w:asciiTheme="minorHAnsi" w:hAnsiTheme="minorHAnsi" w:cstheme="minorHAnsi"/>
          <w:color w:val="auto"/>
          <w:lang w:bidi="th-TH"/>
        </w:rPr>
        <w:t xml:space="preserve">parties </w:t>
      </w:r>
      <w:r w:rsidR="00E16061" w:rsidRPr="006A07D8">
        <w:rPr>
          <w:rFonts w:asciiTheme="minorHAnsi" w:hAnsiTheme="minorHAnsi" w:cstheme="minorHAnsi"/>
          <w:color w:val="auto"/>
          <w:lang w:bidi="th-TH"/>
        </w:rPr>
        <w:t>include</w:t>
      </w:r>
      <w:r w:rsidR="00DF785C">
        <w:rPr>
          <w:rFonts w:asciiTheme="minorHAnsi" w:hAnsiTheme="minorHAnsi" w:cstheme="minorHAnsi"/>
          <w:color w:val="auto"/>
          <w:lang w:bidi="th-TH"/>
        </w:rPr>
        <w:t>:</w:t>
      </w:r>
      <w:r w:rsidR="00E16061" w:rsidRPr="006A07D8">
        <w:rPr>
          <w:rFonts w:asciiTheme="minorHAnsi" w:hAnsiTheme="minorHAnsi" w:cstheme="minorHAnsi"/>
          <w:color w:val="auto"/>
          <w:lang w:bidi="th-TH"/>
        </w:rPr>
        <w:t xml:space="preserve"> </w:t>
      </w:r>
    </w:p>
    <w:p w14:paraId="5BF3C293" w14:textId="5D19404C" w:rsidR="00875331" w:rsidRPr="00BF781D" w:rsidRDefault="00875331" w:rsidP="001709AF">
      <w:pPr>
        <w:pStyle w:val="ListParagraph"/>
        <w:numPr>
          <w:ilvl w:val="0"/>
          <w:numId w:val="6"/>
        </w:numPr>
        <w:spacing w:after="231"/>
        <w:ind w:right="49"/>
        <w:rPr>
          <w:rFonts w:asciiTheme="minorHAnsi" w:hAnsiTheme="minorHAnsi" w:cstheme="minorHAnsi"/>
          <w:color w:val="auto"/>
          <w:lang w:bidi="th-TH"/>
        </w:rPr>
      </w:pPr>
      <w:r w:rsidRPr="00BF781D">
        <w:rPr>
          <w:rFonts w:asciiTheme="minorHAnsi" w:hAnsiTheme="minorHAnsi" w:cstheme="minorHAnsi"/>
          <w:color w:val="auto"/>
          <w:lang w:bidi="th-TH"/>
        </w:rPr>
        <w:t>C</w:t>
      </w:r>
      <w:r w:rsidR="005642B8" w:rsidRPr="00BF781D">
        <w:rPr>
          <w:rFonts w:asciiTheme="minorHAnsi" w:hAnsiTheme="minorHAnsi" w:cstheme="minorHAnsi"/>
          <w:color w:val="auto"/>
          <w:lang w:bidi="th-TH"/>
        </w:rPr>
        <w:t>ommunity/town councils</w:t>
      </w:r>
    </w:p>
    <w:p w14:paraId="40854C99" w14:textId="77777777" w:rsidR="00BF781D" w:rsidRDefault="00BF781D" w:rsidP="001709AF">
      <w:pPr>
        <w:pStyle w:val="ListParagraph"/>
        <w:numPr>
          <w:ilvl w:val="0"/>
          <w:numId w:val="6"/>
        </w:numPr>
        <w:spacing w:after="231"/>
        <w:ind w:right="49"/>
        <w:rPr>
          <w:rFonts w:asciiTheme="minorHAnsi" w:hAnsiTheme="minorHAnsi" w:cstheme="minorHAnsi"/>
          <w:color w:val="auto"/>
          <w:lang w:bidi="th-TH"/>
        </w:rPr>
      </w:pPr>
      <w:r>
        <w:rPr>
          <w:rFonts w:asciiTheme="minorHAnsi" w:hAnsiTheme="minorHAnsi" w:cstheme="minorHAnsi"/>
          <w:color w:val="auto"/>
          <w:lang w:bidi="th-TH"/>
        </w:rPr>
        <w:t>G</w:t>
      </w:r>
      <w:r w:rsidR="003C49A9" w:rsidRPr="00BF781D">
        <w:rPr>
          <w:rFonts w:asciiTheme="minorHAnsi" w:hAnsiTheme="minorHAnsi" w:cstheme="minorHAnsi"/>
          <w:color w:val="auto"/>
          <w:lang w:bidi="th-TH"/>
        </w:rPr>
        <w:t>eneral public</w:t>
      </w:r>
    </w:p>
    <w:p w14:paraId="0BD79DEF" w14:textId="5FCE84DE" w:rsidR="00DB23D0" w:rsidRDefault="00DB23D0" w:rsidP="001709AF">
      <w:pPr>
        <w:pStyle w:val="ListParagraph"/>
        <w:numPr>
          <w:ilvl w:val="0"/>
          <w:numId w:val="6"/>
        </w:numPr>
        <w:spacing w:after="231"/>
        <w:ind w:right="49"/>
        <w:rPr>
          <w:rFonts w:asciiTheme="minorHAnsi" w:hAnsiTheme="minorHAnsi" w:cstheme="minorHAnsi"/>
          <w:color w:val="auto"/>
          <w:lang w:bidi="th-TH"/>
        </w:rPr>
      </w:pPr>
      <w:r>
        <w:rPr>
          <w:rFonts w:asciiTheme="minorHAnsi" w:hAnsiTheme="minorHAnsi" w:cstheme="minorHAnsi"/>
          <w:color w:val="auto"/>
          <w:lang w:bidi="th-TH"/>
        </w:rPr>
        <w:t>DGDC</w:t>
      </w:r>
    </w:p>
    <w:p w14:paraId="2E37E796" w14:textId="3EC8C626" w:rsidR="00D65D4A" w:rsidRDefault="00F06097" w:rsidP="001709AF">
      <w:pPr>
        <w:pStyle w:val="ListParagraph"/>
        <w:numPr>
          <w:ilvl w:val="0"/>
          <w:numId w:val="6"/>
        </w:numPr>
        <w:spacing w:after="231"/>
        <w:ind w:right="49"/>
        <w:rPr>
          <w:rFonts w:asciiTheme="minorHAnsi" w:hAnsiTheme="minorHAnsi" w:cstheme="minorHAnsi"/>
          <w:color w:val="auto"/>
          <w:lang w:bidi="th-TH"/>
        </w:rPr>
      </w:pPr>
      <w:r>
        <w:rPr>
          <w:rFonts w:asciiTheme="minorHAnsi" w:hAnsiTheme="minorHAnsi" w:cstheme="minorHAnsi"/>
          <w:color w:val="auto"/>
          <w:lang w:bidi="th-TH"/>
        </w:rPr>
        <w:t xml:space="preserve">Dominica Electricity Services </w:t>
      </w:r>
      <w:r w:rsidR="00753891">
        <w:rPr>
          <w:rFonts w:asciiTheme="minorHAnsi" w:hAnsiTheme="minorHAnsi" w:cstheme="minorHAnsi"/>
          <w:color w:val="auto"/>
          <w:lang w:bidi="th-TH"/>
        </w:rPr>
        <w:t>Ltd. (</w:t>
      </w:r>
      <w:r w:rsidR="00D65D4A">
        <w:rPr>
          <w:rFonts w:asciiTheme="minorHAnsi" w:hAnsiTheme="minorHAnsi" w:cstheme="minorHAnsi"/>
          <w:color w:val="auto"/>
          <w:lang w:bidi="th-TH"/>
        </w:rPr>
        <w:t>DOMLEC</w:t>
      </w:r>
      <w:r w:rsidR="00753891">
        <w:rPr>
          <w:rFonts w:asciiTheme="minorHAnsi" w:hAnsiTheme="minorHAnsi" w:cstheme="minorHAnsi"/>
          <w:color w:val="auto"/>
          <w:lang w:bidi="th-TH"/>
        </w:rPr>
        <w:t>)</w:t>
      </w:r>
    </w:p>
    <w:p w14:paraId="6017F520" w14:textId="45AF6B64" w:rsidR="00C86A8F" w:rsidRDefault="00865CE8" w:rsidP="001709AF">
      <w:pPr>
        <w:pStyle w:val="ListParagraph"/>
        <w:numPr>
          <w:ilvl w:val="0"/>
          <w:numId w:val="6"/>
        </w:numPr>
        <w:spacing w:after="231"/>
        <w:ind w:right="49"/>
        <w:rPr>
          <w:rFonts w:asciiTheme="minorHAnsi" w:hAnsiTheme="minorHAnsi" w:cstheme="minorHAnsi"/>
          <w:color w:val="auto"/>
          <w:lang w:bidi="th-TH"/>
        </w:rPr>
      </w:pPr>
      <w:r>
        <w:rPr>
          <w:rFonts w:asciiTheme="minorHAnsi" w:hAnsiTheme="minorHAnsi" w:cstheme="minorHAnsi"/>
          <w:color w:val="auto"/>
          <w:lang w:bidi="th-TH"/>
        </w:rPr>
        <w:t>Other g</w:t>
      </w:r>
      <w:r w:rsidR="00BF781D">
        <w:rPr>
          <w:rFonts w:asciiTheme="minorHAnsi" w:hAnsiTheme="minorHAnsi" w:cstheme="minorHAnsi"/>
          <w:color w:val="auto"/>
          <w:lang w:bidi="th-TH"/>
        </w:rPr>
        <w:t xml:space="preserve">overnment organizations, </w:t>
      </w:r>
      <w:r>
        <w:rPr>
          <w:rFonts w:asciiTheme="minorHAnsi" w:hAnsiTheme="minorHAnsi" w:cstheme="minorHAnsi"/>
          <w:color w:val="auto"/>
          <w:lang w:bidi="th-TH"/>
        </w:rPr>
        <w:t xml:space="preserve">such as </w:t>
      </w:r>
      <w:r w:rsidR="00A07D0F" w:rsidRPr="00BF781D">
        <w:rPr>
          <w:rFonts w:asciiTheme="minorHAnsi" w:hAnsiTheme="minorHAnsi" w:cstheme="minorHAnsi"/>
          <w:color w:val="auto"/>
          <w:lang w:bidi="th-TH"/>
        </w:rPr>
        <w:t xml:space="preserve">Department of Lands, Department of Forestry, </w:t>
      </w:r>
      <w:r w:rsidR="00777BDE" w:rsidRPr="00BF781D">
        <w:rPr>
          <w:rFonts w:asciiTheme="minorHAnsi" w:hAnsiTheme="minorHAnsi" w:cstheme="minorHAnsi"/>
          <w:color w:val="auto"/>
          <w:lang w:bidi="th-TH"/>
        </w:rPr>
        <w:t>Environment</w:t>
      </w:r>
      <w:r w:rsidR="001F4342" w:rsidRPr="00BF781D">
        <w:rPr>
          <w:rFonts w:asciiTheme="minorHAnsi" w:hAnsiTheme="minorHAnsi" w:cstheme="minorHAnsi"/>
          <w:color w:val="auto"/>
          <w:lang w:bidi="th-TH"/>
        </w:rPr>
        <w:t>al Coordinating Unit</w:t>
      </w:r>
      <w:r w:rsidR="0088658D" w:rsidRPr="00BF781D">
        <w:rPr>
          <w:rFonts w:asciiTheme="minorHAnsi" w:hAnsiTheme="minorHAnsi" w:cstheme="minorHAnsi"/>
          <w:color w:val="auto"/>
          <w:lang w:bidi="th-TH"/>
        </w:rPr>
        <w:t xml:space="preserve"> (ECU)</w:t>
      </w:r>
      <w:r w:rsidR="00777BDE" w:rsidRPr="00BF781D">
        <w:rPr>
          <w:rFonts w:asciiTheme="minorHAnsi" w:hAnsiTheme="minorHAnsi" w:cstheme="minorHAnsi"/>
          <w:color w:val="auto"/>
          <w:lang w:bidi="th-TH"/>
        </w:rPr>
        <w:t xml:space="preserve">, </w:t>
      </w:r>
      <w:r w:rsidR="00C86A8F">
        <w:rPr>
          <w:rFonts w:asciiTheme="minorHAnsi" w:hAnsiTheme="minorHAnsi" w:cstheme="minorHAnsi"/>
          <w:color w:val="auto"/>
          <w:lang w:bidi="th-TH"/>
        </w:rPr>
        <w:t>etc.</w:t>
      </w:r>
    </w:p>
    <w:p w14:paraId="7D47256F" w14:textId="57DC2DAC" w:rsidR="00D6113D" w:rsidRPr="00BF781D" w:rsidRDefault="00EB6518" w:rsidP="001709AF">
      <w:pPr>
        <w:pStyle w:val="ListParagraph"/>
        <w:numPr>
          <w:ilvl w:val="0"/>
          <w:numId w:val="6"/>
        </w:numPr>
        <w:spacing w:after="231"/>
        <w:ind w:right="49"/>
        <w:rPr>
          <w:rFonts w:asciiTheme="minorHAnsi" w:hAnsiTheme="minorHAnsi" w:cstheme="minorHAnsi"/>
          <w:color w:val="auto"/>
          <w:lang w:bidi="th-TH"/>
        </w:rPr>
      </w:pPr>
      <w:r w:rsidRPr="00BF781D">
        <w:rPr>
          <w:rFonts w:asciiTheme="minorHAnsi" w:hAnsiTheme="minorHAnsi" w:cstheme="minorHAnsi"/>
          <w:color w:val="auto"/>
          <w:lang w:bidi="th-TH"/>
        </w:rPr>
        <w:t>NGOs</w:t>
      </w:r>
      <w:r w:rsidR="00556087" w:rsidRPr="00BF781D">
        <w:rPr>
          <w:rFonts w:asciiTheme="minorHAnsi" w:hAnsiTheme="minorHAnsi" w:cstheme="minorHAnsi"/>
          <w:color w:val="auto"/>
          <w:lang w:bidi="th-TH"/>
        </w:rPr>
        <w:t>/Civil Society Organizations (CSOs)</w:t>
      </w:r>
      <w:r w:rsidR="00C86A8F">
        <w:rPr>
          <w:rFonts w:asciiTheme="minorHAnsi" w:hAnsiTheme="minorHAnsi" w:cstheme="minorHAnsi"/>
          <w:color w:val="auto"/>
          <w:lang w:bidi="th-TH"/>
        </w:rPr>
        <w:t xml:space="preserve">, including </w:t>
      </w:r>
      <w:r w:rsidR="00B54BE9">
        <w:t>National Council of Women, Dominica Council on Aging, and Dominica Association of Persons with Disabilities</w:t>
      </w:r>
    </w:p>
    <w:p w14:paraId="2D74163A" w14:textId="463BA536" w:rsidR="00D6113D" w:rsidRPr="00B74917" w:rsidRDefault="00D6113D" w:rsidP="00B64D59">
      <w:pPr>
        <w:pStyle w:val="Heading3"/>
        <w:ind w:left="701"/>
        <w:rPr>
          <w:i/>
          <w:iCs/>
          <w:color w:val="0070C0"/>
          <w:sz w:val="24"/>
          <w:szCs w:val="24"/>
        </w:rPr>
      </w:pPr>
      <w:r w:rsidRPr="00B74917">
        <w:rPr>
          <w:i/>
          <w:iCs/>
          <w:color w:val="0070C0"/>
          <w:sz w:val="24"/>
          <w:szCs w:val="24"/>
        </w:rPr>
        <w:t>3.3. Disadvantaged/vulnerable individuals or groups</w:t>
      </w:r>
    </w:p>
    <w:p w14:paraId="30839437" w14:textId="77777777" w:rsidR="00F216D4" w:rsidRDefault="00B86BC6" w:rsidP="000F1FA3">
      <w:pPr>
        <w:spacing w:after="0" w:line="240" w:lineRule="auto"/>
        <w:ind w:left="0" w:firstLine="0"/>
        <w:rPr>
          <w:rFonts w:cstheme="minorHAnsi"/>
          <w:lang w:bidi="th-TH"/>
        </w:rPr>
      </w:pPr>
      <w:r w:rsidRPr="00B86BC6">
        <w:rPr>
          <w:rFonts w:asciiTheme="minorHAnsi" w:hAnsiTheme="minorHAnsi" w:cstheme="minorHAnsi"/>
          <w:bCs/>
          <w:color w:val="auto"/>
        </w:rPr>
        <w:t xml:space="preserve">Disadvantaged/vulnerable individuals or groups are </w:t>
      </w:r>
      <w:r w:rsidR="00287E54">
        <w:rPr>
          <w:rFonts w:asciiTheme="minorHAnsi" w:hAnsiTheme="minorHAnsi" w:cstheme="minorHAnsi"/>
          <w:bCs/>
          <w:color w:val="auto"/>
        </w:rPr>
        <w:t>p</w:t>
      </w:r>
      <w:r w:rsidRPr="00B86BC6">
        <w:rPr>
          <w:rFonts w:asciiTheme="minorHAnsi" w:hAnsiTheme="minorHAnsi" w:cstheme="minorHAnsi"/>
          <w:color w:val="auto"/>
          <w:lang w:bidi="th-TH"/>
        </w:rPr>
        <w:t>ersons who may be disproportionately impacted or further disadvantaged by the project(s) compared with any other groups due to their vulnerable</w:t>
      </w:r>
      <w:r w:rsidRPr="00B86BC6">
        <w:rPr>
          <w:rFonts w:asciiTheme="minorHAnsi" w:hAnsiTheme="minorHAnsi" w:cstheme="minorHAnsi"/>
          <w:color w:val="auto"/>
        </w:rPr>
        <w:t xml:space="preserve"> status</w:t>
      </w:r>
      <w:r w:rsidRPr="00B86BC6">
        <w:rPr>
          <w:rFonts w:asciiTheme="minorHAnsi" w:hAnsiTheme="minorHAnsi" w:cstheme="minorHAnsi"/>
          <w:color w:val="auto"/>
          <w:vertAlign w:val="superscript"/>
        </w:rPr>
        <w:t>,</w:t>
      </w:r>
      <w:r w:rsidRPr="00B86BC6">
        <w:rPr>
          <w:rFonts w:asciiTheme="minorHAnsi" w:hAnsiTheme="minorHAnsi" w:cstheme="minorHAnsi"/>
          <w:color w:val="auto"/>
        </w:rPr>
        <w:t xml:space="preserve"> and that may require special engagement efforts to ensure their equal representation in the consultation and decision-making process associated with the project. </w:t>
      </w:r>
      <w:r w:rsidR="00D6113D" w:rsidRPr="00B86BC6">
        <w:rPr>
          <w:rFonts w:cstheme="minorHAnsi"/>
          <w:lang w:bidi="th-TH"/>
        </w:rPr>
        <w:t xml:space="preserve">Within the Project, vulnerable or disadvantaged groups may include but are not limited to the following: </w:t>
      </w:r>
    </w:p>
    <w:p w14:paraId="57B91C27" w14:textId="77777777" w:rsidR="00F216D4" w:rsidRDefault="00F216D4" w:rsidP="000F1FA3">
      <w:pPr>
        <w:spacing w:after="0" w:line="240" w:lineRule="auto"/>
        <w:ind w:left="0" w:firstLine="0"/>
        <w:rPr>
          <w:rFonts w:cstheme="minorHAnsi"/>
          <w:lang w:bidi="th-TH"/>
        </w:rPr>
      </w:pPr>
    </w:p>
    <w:p w14:paraId="6719D98B" w14:textId="77777777" w:rsidR="00F216D4" w:rsidRDefault="00F216D4" w:rsidP="001709AF">
      <w:pPr>
        <w:pStyle w:val="ListParagraph"/>
        <w:numPr>
          <w:ilvl w:val="0"/>
          <w:numId w:val="7"/>
        </w:numPr>
        <w:spacing w:after="0" w:line="240" w:lineRule="auto"/>
        <w:rPr>
          <w:rFonts w:cstheme="minorHAnsi"/>
          <w:lang w:bidi="th-TH"/>
        </w:rPr>
      </w:pPr>
      <w:r>
        <w:rPr>
          <w:rFonts w:cstheme="minorHAnsi"/>
          <w:lang w:bidi="th-TH"/>
        </w:rPr>
        <w:t>L</w:t>
      </w:r>
      <w:r w:rsidR="00EA5DC5" w:rsidRPr="00F216D4">
        <w:rPr>
          <w:rFonts w:cstheme="minorHAnsi"/>
          <w:lang w:bidi="th-TH"/>
        </w:rPr>
        <w:t>andless (tenants and squatters)</w:t>
      </w:r>
      <w:r w:rsidR="00BD0A19" w:rsidRPr="00F216D4">
        <w:rPr>
          <w:rFonts w:cstheme="minorHAnsi"/>
          <w:lang w:bidi="th-TH"/>
        </w:rPr>
        <w:t xml:space="preserve"> who are affected by land acquisition/easement</w:t>
      </w:r>
      <w:r w:rsidR="00EA5DC5" w:rsidRPr="00F216D4">
        <w:rPr>
          <w:rFonts w:cstheme="minorHAnsi"/>
          <w:lang w:bidi="th-TH"/>
        </w:rPr>
        <w:t xml:space="preserve">, </w:t>
      </w:r>
    </w:p>
    <w:p w14:paraId="3FB206E2" w14:textId="77777777" w:rsidR="00F216D4" w:rsidRPr="00F216D4" w:rsidRDefault="00F216D4" w:rsidP="001709AF">
      <w:pPr>
        <w:pStyle w:val="ListParagraph"/>
        <w:numPr>
          <w:ilvl w:val="0"/>
          <w:numId w:val="7"/>
        </w:numPr>
        <w:spacing w:after="0" w:line="240" w:lineRule="auto"/>
        <w:rPr>
          <w:rFonts w:cstheme="minorHAnsi"/>
          <w:lang w:bidi="th-TH"/>
        </w:rPr>
      </w:pPr>
      <w:r>
        <w:t>F</w:t>
      </w:r>
      <w:r w:rsidR="00791E48" w:rsidRPr="00B86BC6">
        <w:t>emale-headed households</w:t>
      </w:r>
    </w:p>
    <w:p w14:paraId="77C83594" w14:textId="77777777" w:rsidR="00F216D4" w:rsidRPr="00F216D4" w:rsidRDefault="00F216D4" w:rsidP="001709AF">
      <w:pPr>
        <w:pStyle w:val="ListParagraph"/>
        <w:numPr>
          <w:ilvl w:val="0"/>
          <w:numId w:val="7"/>
        </w:numPr>
        <w:spacing w:after="0" w:line="240" w:lineRule="auto"/>
        <w:rPr>
          <w:rFonts w:cstheme="minorHAnsi"/>
          <w:lang w:bidi="th-TH"/>
        </w:rPr>
      </w:pPr>
      <w:r>
        <w:t>D</w:t>
      </w:r>
      <w:r w:rsidR="00791E48" w:rsidRPr="00B86BC6">
        <w:t>isabled</w:t>
      </w:r>
    </w:p>
    <w:p w14:paraId="2BB7EE96" w14:textId="77777777" w:rsidR="00F216D4" w:rsidRPr="00F216D4" w:rsidRDefault="00F216D4" w:rsidP="001709AF">
      <w:pPr>
        <w:pStyle w:val="ListParagraph"/>
        <w:numPr>
          <w:ilvl w:val="0"/>
          <w:numId w:val="7"/>
        </w:numPr>
        <w:spacing w:after="0" w:line="240" w:lineRule="auto"/>
        <w:rPr>
          <w:rFonts w:cstheme="minorHAnsi"/>
          <w:lang w:bidi="th-TH"/>
        </w:rPr>
      </w:pPr>
      <w:r>
        <w:t>El</w:t>
      </w:r>
      <w:r w:rsidR="00791E48" w:rsidRPr="00B86BC6">
        <w:t>derly</w:t>
      </w:r>
    </w:p>
    <w:p w14:paraId="6578E05C" w14:textId="2E0E2021" w:rsidR="00F762D3" w:rsidRPr="00F216D4" w:rsidRDefault="00F216D4" w:rsidP="001709AF">
      <w:pPr>
        <w:pStyle w:val="ListParagraph"/>
        <w:numPr>
          <w:ilvl w:val="0"/>
          <w:numId w:val="7"/>
        </w:numPr>
        <w:spacing w:after="0" w:line="240" w:lineRule="auto"/>
        <w:rPr>
          <w:rFonts w:cstheme="minorHAnsi"/>
          <w:lang w:bidi="th-TH"/>
        </w:rPr>
      </w:pPr>
      <w:r>
        <w:t>M</w:t>
      </w:r>
      <w:r w:rsidR="00791E48" w:rsidRPr="00B86BC6">
        <w:t>igrants</w:t>
      </w:r>
    </w:p>
    <w:p w14:paraId="03B419EC" w14:textId="2F5322EA" w:rsidR="00D6113D" w:rsidRPr="00B86BC6" w:rsidRDefault="00D6113D" w:rsidP="00B64D59">
      <w:pPr>
        <w:spacing w:after="0" w:line="240" w:lineRule="auto"/>
        <w:rPr>
          <w:rFonts w:cstheme="minorHAnsi"/>
          <w:lang w:bidi="th-TH"/>
        </w:rPr>
      </w:pPr>
    </w:p>
    <w:p w14:paraId="71F04CDB" w14:textId="091EB28E" w:rsidR="00D6113D" w:rsidRPr="002E5531" w:rsidRDefault="00D6113D" w:rsidP="00B64D59">
      <w:pPr>
        <w:pStyle w:val="Heading2"/>
        <w:spacing w:after="218"/>
        <w:ind w:left="-5"/>
        <w:rPr>
          <w:color w:val="0070C0"/>
          <w:sz w:val="26"/>
          <w:szCs w:val="26"/>
        </w:rPr>
      </w:pPr>
      <w:bookmarkStart w:id="7" w:name="_Toc148521370"/>
      <w:r w:rsidRPr="002E5531">
        <w:rPr>
          <w:color w:val="0070C0"/>
          <w:sz w:val="26"/>
          <w:szCs w:val="26"/>
        </w:rPr>
        <w:t>4. Stakeholder Engagement Program</w:t>
      </w:r>
      <w:bookmarkEnd w:id="7"/>
      <w:r w:rsidRPr="002E5531">
        <w:rPr>
          <w:color w:val="0070C0"/>
          <w:sz w:val="26"/>
          <w:szCs w:val="26"/>
        </w:rPr>
        <w:t xml:space="preserve"> </w:t>
      </w:r>
    </w:p>
    <w:p w14:paraId="2AC152CA" w14:textId="36D2DF63" w:rsidR="00D6113D" w:rsidRPr="002E5531" w:rsidRDefault="00D6113D" w:rsidP="00B64D59">
      <w:pPr>
        <w:pStyle w:val="Heading3"/>
        <w:spacing w:after="0" w:line="240" w:lineRule="auto"/>
        <w:ind w:left="701"/>
        <w:rPr>
          <w:i/>
          <w:iCs/>
          <w:color w:val="0070C0"/>
          <w:sz w:val="24"/>
          <w:szCs w:val="24"/>
        </w:rPr>
      </w:pPr>
      <w:r w:rsidRPr="002E5531">
        <w:rPr>
          <w:i/>
          <w:iCs/>
          <w:color w:val="0070C0"/>
          <w:sz w:val="24"/>
          <w:szCs w:val="24"/>
        </w:rPr>
        <w:t>4.1. Summary of stakeholder engagement done during project preparation</w:t>
      </w:r>
      <w:r w:rsidRPr="002E5531">
        <w:rPr>
          <w:i/>
          <w:iCs/>
          <w:color w:val="0070C0"/>
          <w:sz w:val="24"/>
          <w:szCs w:val="24"/>
        </w:rPr>
        <w:br/>
      </w:r>
    </w:p>
    <w:p w14:paraId="77E4F447" w14:textId="4435D2C0" w:rsidR="00DD474F" w:rsidRPr="0015071D" w:rsidRDefault="00F01C0F" w:rsidP="0078387B">
      <w:pPr>
        <w:autoSpaceDE w:val="0"/>
        <w:autoSpaceDN w:val="0"/>
        <w:adjustRightInd w:val="0"/>
        <w:spacing w:after="0" w:line="240" w:lineRule="auto"/>
        <w:ind w:left="0" w:firstLine="0"/>
        <w:rPr>
          <w:rFonts w:asciiTheme="minorHAnsi" w:eastAsiaTheme="minorEastAsia" w:hAnsiTheme="minorHAnsi" w:cstheme="minorHAnsi"/>
          <w:color w:val="auto"/>
        </w:rPr>
      </w:pPr>
      <w:r w:rsidRPr="0015071D">
        <w:rPr>
          <w:rFonts w:asciiTheme="minorHAnsi" w:eastAsia="Times New Roman" w:hAnsiTheme="minorHAnsi" w:cstheme="minorHAnsi"/>
          <w:color w:val="auto"/>
          <w:lang w:val="en-GB"/>
        </w:rPr>
        <w:t xml:space="preserve">Under the on-going DGRMP, DGDC has carried out </w:t>
      </w:r>
      <w:r w:rsidR="005E0598" w:rsidRPr="0015071D">
        <w:rPr>
          <w:rFonts w:asciiTheme="minorHAnsi" w:eastAsia="Times New Roman" w:hAnsiTheme="minorHAnsi" w:cstheme="minorHAnsi"/>
          <w:color w:val="auto"/>
          <w:lang w:val="en-GB"/>
        </w:rPr>
        <w:t>a number of stakeholder engagement</w:t>
      </w:r>
      <w:r w:rsidR="00943E3C" w:rsidRPr="0015071D">
        <w:rPr>
          <w:rFonts w:asciiTheme="minorHAnsi" w:eastAsia="Times New Roman" w:hAnsiTheme="minorHAnsi" w:cstheme="minorHAnsi"/>
          <w:color w:val="auto"/>
          <w:lang w:val="en-GB"/>
        </w:rPr>
        <w:t xml:space="preserve"> </w:t>
      </w:r>
      <w:r w:rsidR="001414A2">
        <w:rPr>
          <w:rFonts w:asciiTheme="minorHAnsi" w:eastAsia="Times New Roman" w:hAnsiTheme="minorHAnsi" w:cstheme="minorHAnsi"/>
          <w:color w:val="auto"/>
          <w:lang w:val="en-GB"/>
        </w:rPr>
        <w:t xml:space="preserve">activities </w:t>
      </w:r>
      <w:r w:rsidR="006914DD" w:rsidRPr="0015071D">
        <w:rPr>
          <w:rFonts w:asciiTheme="minorHAnsi" w:eastAsia="Times New Roman" w:hAnsiTheme="minorHAnsi" w:cstheme="minorHAnsi"/>
          <w:color w:val="auto"/>
          <w:lang w:val="en-GB"/>
        </w:rPr>
        <w:t>in Laudat</w:t>
      </w:r>
      <w:r w:rsidR="00B313E8" w:rsidRPr="0015071D">
        <w:rPr>
          <w:rFonts w:asciiTheme="minorHAnsi" w:eastAsia="Times New Roman" w:hAnsiTheme="minorHAnsi" w:cstheme="minorHAnsi"/>
          <w:color w:val="auto"/>
          <w:lang w:val="en-GB"/>
        </w:rPr>
        <w:t xml:space="preserve">, Trafalgar, and </w:t>
      </w:r>
      <w:proofErr w:type="spellStart"/>
      <w:r w:rsidR="00943E3C" w:rsidRPr="0015071D">
        <w:rPr>
          <w:rFonts w:asciiTheme="minorHAnsi" w:eastAsiaTheme="minorEastAsia" w:hAnsiTheme="minorHAnsi" w:cstheme="minorHAnsi"/>
          <w:color w:val="auto"/>
        </w:rPr>
        <w:t>Wotten</w:t>
      </w:r>
      <w:proofErr w:type="spellEnd"/>
      <w:r w:rsidR="00943E3C" w:rsidRPr="0015071D">
        <w:rPr>
          <w:rFonts w:asciiTheme="minorHAnsi" w:eastAsiaTheme="minorEastAsia" w:hAnsiTheme="minorHAnsi" w:cstheme="minorHAnsi"/>
          <w:color w:val="auto"/>
        </w:rPr>
        <w:t>-Waven</w:t>
      </w:r>
      <w:r w:rsidR="006914DD" w:rsidRPr="0015071D">
        <w:rPr>
          <w:rFonts w:asciiTheme="minorHAnsi" w:eastAsia="Times New Roman" w:hAnsiTheme="minorHAnsi" w:cstheme="minorHAnsi"/>
          <w:color w:val="auto"/>
          <w:lang w:val="en-GB"/>
        </w:rPr>
        <w:t xml:space="preserve"> </w:t>
      </w:r>
      <w:r w:rsidR="00B25774" w:rsidRPr="0015071D">
        <w:rPr>
          <w:rFonts w:asciiTheme="minorHAnsi" w:eastAsia="Times New Roman" w:hAnsiTheme="minorHAnsi" w:cstheme="minorHAnsi"/>
          <w:color w:val="auto"/>
          <w:lang w:val="en-GB"/>
        </w:rPr>
        <w:t>communit</w:t>
      </w:r>
      <w:r w:rsidR="00943E3C" w:rsidRPr="0015071D">
        <w:rPr>
          <w:rFonts w:asciiTheme="minorHAnsi" w:eastAsia="Times New Roman" w:hAnsiTheme="minorHAnsi" w:cstheme="minorHAnsi"/>
          <w:color w:val="auto"/>
          <w:lang w:val="en-GB"/>
        </w:rPr>
        <w:t>ies</w:t>
      </w:r>
      <w:r w:rsidR="008D5332">
        <w:rPr>
          <w:rFonts w:asciiTheme="minorHAnsi" w:eastAsia="Times New Roman" w:hAnsiTheme="minorHAnsi" w:cstheme="minorHAnsi"/>
          <w:color w:val="auto"/>
          <w:lang w:val="en-GB"/>
        </w:rPr>
        <w:t xml:space="preserve"> since 2012</w:t>
      </w:r>
      <w:r w:rsidR="00402D4B" w:rsidRPr="0015071D">
        <w:rPr>
          <w:rFonts w:asciiTheme="minorHAnsi" w:eastAsia="Times New Roman" w:hAnsiTheme="minorHAnsi" w:cstheme="minorHAnsi"/>
          <w:color w:val="auto"/>
          <w:lang w:val="en-GB"/>
        </w:rPr>
        <w:t xml:space="preserve">. </w:t>
      </w:r>
      <w:r w:rsidR="001E791A" w:rsidRPr="0015071D">
        <w:rPr>
          <w:rFonts w:asciiTheme="minorHAnsi" w:eastAsia="Times New Roman" w:hAnsiTheme="minorHAnsi" w:cstheme="minorHAnsi"/>
          <w:color w:val="auto"/>
          <w:lang w:val="en-GB"/>
        </w:rPr>
        <w:t>The</w:t>
      </w:r>
      <w:r w:rsidR="003E796D">
        <w:rPr>
          <w:rFonts w:asciiTheme="minorHAnsi" w:eastAsia="Times New Roman" w:hAnsiTheme="minorHAnsi" w:cstheme="minorHAnsi"/>
          <w:color w:val="auto"/>
          <w:lang w:val="en-GB"/>
        </w:rPr>
        <w:t xml:space="preserve"> three</w:t>
      </w:r>
      <w:r w:rsidR="001E791A" w:rsidRPr="0015071D">
        <w:rPr>
          <w:rFonts w:asciiTheme="minorHAnsi" w:eastAsia="Times New Roman" w:hAnsiTheme="minorHAnsi" w:cstheme="minorHAnsi"/>
          <w:color w:val="auto"/>
          <w:lang w:val="en-GB"/>
        </w:rPr>
        <w:t xml:space="preserve"> communities </w:t>
      </w:r>
      <w:r w:rsidR="001C26E6" w:rsidRPr="0015071D">
        <w:rPr>
          <w:rFonts w:asciiTheme="minorHAnsi" w:eastAsia="Times New Roman" w:hAnsiTheme="minorHAnsi" w:cstheme="minorHAnsi"/>
          <w:color w:val="auto"/>
          <w:lang w:val="en-GB"/>
        </w:rPr>
        <w:t xml:space="preserve">are </w:t>
      </w:r>
      <w:r w:rsidR="00C612A4" w:rsidRPr="0015071D">
        <w:rPr>
          <w:rFonts w:asciiTheme="minorHAnsi" w:eastAsia="Times New Roman" w:hAnsiTheme="minorHAnsi" w:cstheme="minorHAnsi"/>
          <w:color w:val="auto"/>
          <w:lang w:val="en-GB"/>
        </w:rPr>
        <w:t>affected by drilling and construction of geothermal power plant</w:t>
      </w:r>
      <w:r w:rsidR="007A5345" w:rsidRPr="0015071D">
        <w:rPr>
          <w:rFonts w:asciiTheme="minorHAnsi" w:eastAsia="Times New Roman" w:hAnsiTheme="minorHAnsi" w:cstheme="minorHAnsi"/>
          <w:color w:val="auto"/>
          <w:lang w:val="en-GB"/>
        </w:rPr>
        <w:t xml:space="preserve"> </w:t>
      </w:r>
      <w:r w:rsidR="00C60C43" w:rsidRPr="0015071D">
        <w:rPr>
          <w:rFonts w:asciiTheme="minorHAnsi" w:eastAsia="Times New Roman" w:hAnsiTheme="minorHAnsi" w:cstheme="minorHAnsi"/>
          <w:color w:val="auto"/>
          <w:lang w:val="en-GB"/>
        </w:rPr>
        <w:t xml:space="preserve">and/or transportation of </w:t>
      </w:r>
      <w:r w:rsidR="00CD6CA9" w:rsidRPr="0015071D">
        <w:rPr>
          <w:rFonts w:asciiTheme="minorHAnsi" w:eastAsia="Times New Roman" w:hAnsiTheme="minorHAnsi" w:cstheme="minorHAnsi"/>
          <w:color w:val="auto"/>
          <w:lang w:val="en-GB"/>
        </w:rPr>
        <w:t>heavy</w:t>
      </w:r>
      <w:r w:rsidR="00DE65F7" w:rsidRPr="0015071D">
        <w:rPr>
          <w:rFonts w:asciiTheme="minorHAnsi" w:eastAsia="Times New Roman" w:hAnsiTheme="minorHAnsi" w:cstheme="minorHAnsi"/>
          <w:color w:val="auto"/>
          <w:lang w:val="en-GB"/>
        </w:rPr>
        <w:t xml:space="preserve"> </w:t>
      </w:r>
      <w:r w:rsidR="001C26E6" w:rsidRPr="0015071D">
        <w:rPr>
          <w:rFonts w:asciiTheme="minorHAnsi" w:eastAsia="Times New Roman" w:hAnsiTheme="minorHAnsi" w:cstheme="minorHAnsi"/>
          <w:color w:val="auto"/>
          <w:lang w:val="en-GB"/>
        </w:rPr>
        <w:t xml:space="preserve">machineries and equipment. </w:t>
      </w:r>
      <w:r w:rsidR="00F93F46" w:rsidRPr="0015071D">
        <w:rPr>
          <w:rFonts w:asciiTheme="minorHAnsi" w:eastAsia="Times New Roman" w:hAnsiTheme="minorHAnsi" w:cstheme="minorHAnsi"/>
          <w:color w:val="auto"/>
          <w:lang w:val="en-GB"/>
        </w:rPr>
        <w:t>The e</w:t>
      </w:r>
      <w:r w:rsidR="00402D4B" w:rsidRPr="0015071D">
        <w:rPr>
          <w:rFonts w:asciiTheme="minorHAnsi" w:eastAsia="Times New Roman" w:hAnsiTheme="minorHAnsi" w:cstheme="minorHAnsi"/>
          <w:color w:val="auto"/>
          <w:lang w:val="en-GB"/>
        </w:rPr>
        <w:t xml:space="preserve">ngagement activities </w:t>
      </w:r>
      <w:r w:rsidR="00A90367">
        <w:rPr>
          <w:rFonts w:asciiTheme="minorHAnsi" w:eastAsia="Times New Roman" w:hAnsiTheme="minorHAnsi" w:cstheme="minorHAnsi"/>
          <w:color w:val="auto"/>
          <w:lang w:val="en-GB"/>
        </w:rPr>
        <w:t>include</w:t>
      </w:r>
      <w:r w:rsidR="00402D4B" w:rsidRPr="0015071D">
        <w:rPr>
          <w:rFonts w:asciiTheme="minorHAnsi" w:eastAsia="Times New Roman" w:hAnsiTheme="minorHAnsi" w:cstheme="minorHAnsi"/>
          <w:color w:val="auto"/>
          <w:lang w:val="en-GB"/>
        </w:rPr>
        <w:t xml:space="preserve"> </w:t>
      </w:r>
      <w:r w:rsidR="00407315" w:rsidRPr="0015071D">
        <w:rPr>
          <w:rFonts w:asciiTheme="minorHAnsi" w:eastAsia="Times New Roman" w:hAnsiTheme="minorHAnsi" w:cstheme="minorHAnsi"/>
          <w:color w:val="auto"/>
          <w:lang w:val="en-GB"/>
        </w:rPr>
        <w:t xml:space="preserve">public </w:t>
      </w:r>
      <w:r w:rsidR="00DD53A5" w:rsidRPr="0015071D">
        <w:rPr>
          <w:rFonts w:asciiTheme="minorHAnsi" w:eastAsia="Times New Roman" w:hAnsiTheme="minorHAnsi" w:cstheme="minorHAnsi"/>
          <w:color w:val="auto"/>
          <w:lang w:val="en-GB"/>
        </w:rPr>
        <w:t xml:space="preserve">consultations, </w:t>
      </w:r>
      <w:r w:rsidR="002D4661">
        <w:rPr>
          <w:rFonts w:asciiTheme="minorHAnsi" w:eastAsia="Times New Roman" w:hAnsiTheme="minorHAnsi" w:cstheme="minorHAnsi"/>
          <w:color w:val="auto"/>
          <w:lang w:val="en-GB"/>
        </w:rPr>
        <w:t xml:space="preserve">consultations/interviews with community members, </w:t>
      </w:r>
      <w:r w:rsidR="000E0798">
        <w:rPr>
          <w:rFonts w:asciiTheme="minorHAnsi" w:eastAsia="Times New Roman" w:hAnsiTheme="minorHAnsi" w:cstheme="minorHAnsi"/>
          <w:color w:val="auto"/>
          <w:lang w:val="en-GB"/>
        </w:rPr>
        <w:t xml:space="preserve">and </w:t>
      </w:r>
      <w:r w:rsidR="00DD53A5" w:rsidRPr="0015071D">
        <w:rPr>
          <w:rFonts w:asciiTheme="minorHAnsi" w:eastAsia="Times New Roman" w:hAnsiTheme="minorHAnsi" w:cstheme="minorHAnsi"/>
          <w:color w:val="auto"/>
          <w:lang w:val="en-GB"/>
        </w:rPr>
        <w:t>focus group discussions</w:t>
      </w:r>
      <w:r w:rsidR="000D6986" w:rsidRPr="0015071D">
        <w:rPr>
          <w:rFonts w:asciiTheme="minorHAnsi" w:eastAsia="Times New Roman" w:hAnsiTheme="minorHAnsi" w:cstheme="minorHAnsi"/>
          <w:color w:val="auto"/>
          <w:lang w:val="en-GB"/>
        </w:rPr>
        <w:t xml:space="preserve"> </w:t>
      </w:r>
      <w:r w:rsidR="00611238">
        <w:rPr>
          <w:rFonts w:asciiTheme="minorHAnsi" w:eastAsia="Times New Roman" w:hAnsiTheme="minorHAnsi" w:cstheme="minorHAnsi"/>
          <w:color w:val="auto"/>
          <w:lang w:val="en-GB"/>
        </w:rPr>
        <w:t xml:space="preserve">(FDGs) </w:t>
      </w:r>
      <w:r w:rsidR="000D6986" w:rsidRPr="0015071D">
        <w:rPr>
          <w:rFonts w:asciiTheme="minorHAnsi" w:eastAsia="Times New Roman" w:hAnsiTheme="minorHAnsi" w:cstheme="minorHAnsi"/>
          <w:color w:val="auto"/>
          <w:lang w:val="en-GB"/>
        </w:rPr>
        <w:t>with business owners</w:t>
      </w:r>
      <w:r w:rsidR="00163A6A" w:rsidRPr="0015071D">
        <w:rPr>
          <w:rFonts w:asciiTheme="minorHAnsi" w:eastAsia="Times New Roman" w:hAnsiTheme="minorHAnsi" w:cstheme="minorHAnsi"/>
          <w:color w:val="auto"/>
          <w:lang w:val="en-GB"/>
        </w:rPr>
        <w:t xml:space="preserve"> (tourism lodges and operators)</w:t>
      </w:r>
      <w:r w:rsidR="000E0798">
        <w:rPr>
          <w:rFonts w:asciiTheme="minorHAnsi" w:eastAsia="Times New Roman" w:hAnsiTheme="minorHAnsi" w:cstheme="minorHAnsi"/>
          <w:color w:val="auto"/>
          <w:lang w:val="en-GB"/>
        </w:rPr>
        <w:t xml:space="preserve">. DGDC has been </w:t>
      </w:r>
      <w:r w:rsidR="00A4262A">
        <w:rPr>
          <w:rFonts w:asciiTheme="minorHAnsi" w:eastAsia="Times New Roman" w:hAnsiTheme="minorHAnsi" w:cstheme="minorHAnsi"/>
          <w:color w:val="auto"/>
          <w:lang w:val="en-GB"/>
        </w:rPr>
        <w:t>undertaking</w:t>
      </w:r>
      <w:r w:rsidR="000F45B1">
        <w:rPr>
          <w:rFonts w:asciiTheme="minorHAnsi" w:eastAsia="Times New Roman" w:hAnsiTheme="minorHAnsi" w:cstheme="minorHAnsi"/>
          <w:color w:val="auto"/>
          <w:lang w:val="en-GB"/>
        </w:rPr>
        <w:t xml:space="preserve"> </w:t>
      </w:r>
      <w:r w:rsidR="00A4262A">
        <w:rPr>
          <w:rFonts w:asciiTheme="minorHAnsi" w:eastAsia="Times New Roman" w:hAnsiTheme="minorHAnsi" w:cstheme="minorHAnsi"/>
          <w:color w:val="auto"/>
          <w:lang w:val="en-GB"/>
        </w:rPr>
        <w:t>i</w:t>
      </w:r>
      <w:r w:rsidR="00F93F46" w:rsidRPr="0015071D">
        <w:rPr>
          <w:rFonts w:asciiTheme="minorHAnsi" w:eastAsia="Times New Roman" w:hAnsiTheme="minorHAnsi" w:cstheme="minorHAnsi"/>
          <w:color w:val="auto"/>
          <w:lang w:val="en-GB"/>
        </w:rPr>
        <w:t xml:space="preserve">nformation outreach </w:t>
      </w:r>
      <w:r w:rsidR="006914DD" w:rsidRPr="0015071D">
        <w:rPr>
          <w:rFonts w:asciiTheme="minorHAnsi" w:eastAsia="Times New Roman" w:hAnsiTheme="minorHAnsi" w:cstheme="minorHAnsi"/>
          <w:color w:val="auto"/>
          <w:lang w:val="en-GB"/>
        </w:rPr>
        <w:t xml:space="preserve">through </w:t>
      </w:r>
      <w:r w:rsidR="004E1060" w:rsidRPr="0015071D">
        <w:rPr>
          <w:rFonts w:asciiTheme="minorHAnsi" w:eastAsia="Times New Roman" w:hAnsiTheme="minorHAnsi" w:cstheme="minorHAnsi"/>
          <w:color w:val="auto"/>
          <w:lang w:val="en-GB"/>
        </w:rPr>
        <w:t>community council</w:t>
      </w:r>
      <w:r w:rsidR="002D4661">
        <w:rPr>
          <w:rFonts w:asciiTheme="minorHAnsi" w:eastAsia="Times New Roman" w:hAnsiTheme="minorHAnsi" w:cstheme="minorHAnsi"/>
          <w:color w:val="auto"/>
          <w:lang w:val="en-GB"/>
        </w:rPr>
        <w:t>s</w:t>
      </w:r>
      <w:r w:rsidR="004E1060" w:rsidRPr="0015071D">
        <w:rPr>
          <w:rFonts w:asciiTheme="minorHAnsi" w:eastAsia="Times New Roman" w:hAnsiTheme="minorHAnsi" w:cstheme="minorHAnsi"/>
          <w:color w:val="auto"/>
          <w:lang w:val="en-GB"/>
        </w:rPr>
        <w:t xml:space="preserve">, </w:t>
      </w:r>
      <w:r w:rsidR="004A3A8B" w:rsidRPr="0015071D">
        <w:rPr>
          <w:rFonts w:asciiTheme="minorHAnsi" w:eastAsia="Times New Roman" w:hAnsiTheme="minorHAnsi" w:cstheme="minorHAnsi"/>
          <w:color w:val="auto"/>
          <w:lang w:val="en-GB"/>
        </w:rPr>
        <w:t xml:space="preserve">school visits, </w:t>
      </w:r>
      <w:r w:rsidR="006914DD" w:rsidRPr="0015071D">
        <w:rPr>
          <w:rFonts w:asciiTheme="minorHAnsi" w:eastAsia="Times New Roman" w:hAnsiTheme="minorHAnsi" w:cstheme="minorHAnsi"/>
          <w:color w:val="auto"/>
          <w:lang w:val="en-GB"/>
        </w:rPr>
        <w:t>media</w:t>
      </w:r>
      <w:r w:rsidR="004E1060" w:rsidRPr="0015071D">
        <w:rPr>
          <w:rFonts w:asciiTheme="minorHAnsi" w:eastAsia="Times New Roman" w:hAnsiTheme="minorHAnsi" w:cstheme="minorHAnsi"/>
          <w:color w:val="auto"/>
          <w:lang w:val="en-GB"/>
        </w:rPr>
        <w:t>,</w:t>
      </w:r>
      <w:r w:rsidR="006914DD" w:rsidRPr="0015071D">
        <w:rPr>
          <w:rFonts w:asciiTheme="minorHAnsi" w:eastAsia="Times New Roman" w:hAnsiTheme="minorHAnsi" w:cstheme="minorHAnsi"/>
          <w:color w:val="auto"/>
          <w:lang w:val="en-GB"/>
        </w:rPr>
        <w:t xml:space="preserve"> and social media groups</w:t>
      </w:r>
      <w:r w:rsidR="00B25774" w:rsidRPr="0015071D">
        <w:rPr>
          <w:rFonts w:asciiTheme="minorHAnsi" w:eastAsia="Times New Roman" w:hAnsiTheme="minorHAnsi" w:cstheme="minorHAnsi"/>
          <w:color w:val="auto"/>
          <w:lang w:val="en-GB"/>
        </w:rPr>
        <w:t xml:space="preserve">. </w:t>
      </w:r>
      <w:r w:rsidR="00780CEA">
        <w:rPr>
          <w:rFonts w:asciiTheme="minorHAnsi" w:eastAsia="Times New Roman" w:hAnsiTheme="minorHAnsi" w:cstheme="minorHAnsi"/>
          <w:color w:val="auto"/>
          <w:lang w:val="en-GB"/>
        </w:rPr>
        <w:t>The m</w:t>
      </w:r>
      <w:r w:rsidR="00C41DBF">
        <w:rPr>
          <w:rFonts w:asciiTheme="minorHAnsi" w:eastAsia="Times New Roman" w:hAnsiTheme="minorHAnsi" w:cstheme="minorHAnsi"/>
          <w:color w:val="auto"/>
          <w:lang w:val="en-GB"/>
        </w:rPr>
        <w:t xml:space="preserve">ain questions/feedback </w:t>
      </w:r>
      <w:r w:rsidR="004F6E85">
        <w:rPr>
          <w:rFonts w:asciiTheme="minorHAnsi" w:eastAsia="Times New Roman" w:hAnsiTheme="minorHAnsi" w:cstheme="minorHAnsi"/>
          <w:color w:val="auto"/>
          <w:lang w:val="en-GB"/>
        </w:rPr>
        <w:t>have been</w:t>
      </w:r>
      <w:r w:rsidR="00182CFF">
        <w:rPr>
          <w:rFonts w:asciiTheme="minorHAnsi" w:eastAsiaTheme="minorEastAsia" w:hAnsiTheme="minorHAnsi" w:cstheme="minorHAnsi"/>
          <w:color w:val="auto"/>
        </w:rPr>
        <w:t xml:space="preserve"> on</w:t>
      </w:r>
      <w:r w:rsidR="0015071D" w:rsidRPr="0015071D">
        <w:rPr>
          <w:rFonts w:asciiTheme="minorHAnsi" w:eastAsiaTheme="minorEastAsia" w:hAnsiTheme="minorHAnsi" w:cstheme="minorHAnsi"/>
          <w:color w:val="auto"/>
        </w:rPr>
        <w:t xml:space="preserve"> </w:t>
      </w:r>
      <w:r w:rsidR="00E06132" w:rsidRPr="0015071D">
        <w:rPr>
          <w:rFonts w:asciiTheme="minorHAnsi" w:eastAsiaTheme="minorEastAsia" w:hAnsiTheme="minorHAnsi" w:cstheme="minorHAnsi"/>
          <w:color w:val="auto"/>
        </w:rPr>
        <w:t xml:space="preserve">community health and safety, </w:t>
      </w:r>
      <w:r w:rsidR="00CA5072">
        <w:rPr>
          <w:rFonts w:asciiTheme="minorHAnsi" w:eastAsiaTheme="minorEastAsia" w:hAnsiTheme="minorHAnsi" w:cstheme="minorHAnsi"/>
          <w:color w:val="auto"/>
        </w:rPr>
        <w:t xml:space="preserve">construction impacts, </w:t>
      </w:r>
      <w:r w:rsidR="00E06132" w:rsidRPr="0015071D">
        <w:rPr>
          <w:rFonts w:asciiTheme="minorHAnsi" w:eastAsiaTheme="minorEastAsia" w:hAnsiTheme="minorHAnsi" w:cstheme="minorHAnsi"/>
          <w:color w:val="auto"/>
        </w:rPr>
        <w:t xml:space="preserve">natural hazards, </w:t>
      </w:r>
      <w:r w:rsidR="00CA5072">
        <w:rPr>
          <w:rFonts w:asciiTheme="minorHAnsi" w:eastAsiaTheme="minorEastAsia" w:hAnsiTheme="minorHAnsi" w:cstheme="minorHAnsi"/>
          <w:color w:val="auto"/>
        </w:rPr>
        <w:t xml:space="preserve">and </w:t>
      </w:r>
      <w:r w:rsidR="00E06132" w:rsidRPr="0015071D">
        <w:rPr>
          <w:rFonts w:asciiTheme="minorHAnsi" w:eastAsiaTheme="minorEastAsia" w:hAnsiTheme="minorHAnsi" w:cstheme="minorHAnsi"/>
          <w:color w:val="auto"/>
        </w:rPr>
        <w:t xml:space="preserve">employment </w:t>
      </w:r>
      <w:r w:rsidR="00CA5072">
        <w:rPr>
          <w:rFonts w:asciiTheme="minorHAnsi" w:eastAsiaTheme="minorEastAsia" w:hAnsiTheme="minorHAnsi" w:cstheme="minorHAnsi"/>
          <w:color w:val="auto"/>
        </w:rPr>
        <w:t>opportunities</w:t>
      </w:r>
      <w:r w:rsidR="00E06132" w:rsidRPr="0015071D">
        <w:rPr>
          <w:rFonts w:asciiTheme="minorHAnsi" w:eastAsiaTheme="minorEastAsia" w:hAnsiTheme="minorHAnsi" w:cstheme="minorHAnsi"/>
          <w:color w:val="auto"/>
        </w:rPr>
        <w:t>.</w:t>
      </w:r>
    </w:p>
    <w:p w14:paraId="28761AE8" w14:textId="77777777" w:rsidR="00DD474F" w:rsidRDefault="00DD474F" w:rsidP="0078387B">
      <w:pPr>
        <w:spacing w:after="0" w:line="240" w:lineRule="auto"/>
        <w:ind w:left="0" w:firstLine="0"/>
        <w:rPr>
          <w:rFonts w:asciiTheme="minorHAnsi" w:eastAsia="Times New Roman" w:hAnsiTheme="minorHAnsi" w:cstheme="minorHAnsi"/>
          <w:color w:val="auto"/>
          <w:lang w:val="en-GB"/>
        </w:rPr>
      </w:pPr>
    </w:p>
    <w:p w14:paraId="110166E6" w14:textId="4462F094" w:rsidR="00EA2266" w:rsidRDefault="009A5CB3" w:rsidP="00EA2266">
      <w:pPr>
        <w:spacing w:after="160" w:line="259" w:lineRule="auto"/>
      </w:pPr>
      <w:r>
        <w:rPr>
          <w:rFonts w:asciiTheme="minorHAnsi" w:eastAsia="Times New Roman" w:hAnsiTheme="minorHAnsi" w:cstheme="minorHAnsi"/>
          <w:color w:val="auto"/>
          <w:lang w:val="en-GB"/>
        </w:rPr>
        <w:t xml:space="preserve">In preparation </w:t>
      </w:r>
      <w:r w:rsidR="00780CEA">
        <w:rPr>
          <w:rFonts w:asciiTheme="minorHAnsi" w:eastAsia="Times New Roman" w:hAnsiTheme="minorHAnsi" w:cstheme="minorHAnsi"/>
          <w:color w:val="auto"/>
          <w:lang w:val="en-GB"/>
        </w:rPr>
        <w:t>for</w:t>
      </w:r>
      <w:r>
        <w:rPr>
          <w:rFonts w:asciiTheme="minorHAnsi" w:eastAsia="Times New Roman" w:hAnsiTheme="minorHAnsi" w:cstheme="minorHAnsi"/>
          <w:color w:val="auto"/>
          <w:lang w:val="en-GB"/>
        </w:rPr>
        <w:t xml:space="preserve"> </w:t>
      </w:r>
      <w:r w:rsidR="00E02D1E" w:rsidRPr="00EA2266">
        <w:rPr>
          <w:rFonts w:asciiTheme="minorHAnsi" w:eastAsia="Times New Roman" w:hAnsiTheme="minorHAnsi" w:cstheme="minorHAnsi"/>
          <w:color w:val="auto"/>
          <w:lang w:val="en-GB"/>
        </w:rPr>
        <w:t xml:space="preserve">the proposed DGRMP II, </w:t>
      </w:r>
      <w:r w:rsidR="003D1727">
        <w:rPr>
          <w:rFonts w:asciiTheme="minorHAnsi" w:eastAsia="Times New Roman" w:hAnsiTheme="minorHAnsi" w:cstheme="minorHAnsi"/>
          <w:color w:val="auto"/>
          <w:lang w:val="en-GB"/>
        </w:rPr>
        <w:t xml:space="preserve">DGDC initiated </w:t>
      </w:r>
      <w:r w:rsidR="006A031D">
        <w:t xml:space="preserve">FGDs </w:t>
      </w:r>
      <w:r w:rsidR="008C67C2">
        <w:t xml:space="preserve">with </w:t>
      </w:r>
      <w:r w:rsidR="00AB14C2">
        <w:t xml:space="preserve">12 </w:t>
      </w:r>
      <w:r w:rsidR="008C67C2">
        <w:t>local councils in</w:t>
      </w:r>
      <w:r w:rsidR="00796FBE">
        <w:t xml:space="preserve"> </w:t>
      </w:r>
      <w:r w:rsidR="006215A8">
        <w:t>Corridor of Impact (</w:t>
      </w:r>
      <w:proofErr w:type="spellStart"/>
      <w:r w:rsidR="006215A8">
        <w:t>CoI</w:t>
      </w:r>
      <w:proofErr w:type="spellEnd"/>
      <w:r w:rsidR="006215A8">
        <w:t xml:space="preserve">) in </w:t>
      </w:r>
      <w:r w:rsidR="00157F7C">
        <w:t>Roseau Valley and West Coast</w:t>
      </w:r>
      <w:r w:rsidR="001637C7">
        <w:rPr>
          <w:rStyle w:val="FootnoteReference"/>
        </w:rPr>
        <w:footnoteReference w:id="2"/>
      </w:r>
      <w:r w:rsidR="00157F7C">
        <w:t xml:space="preserve"> </w:t>
      </w:r>
      <w:r w:rsidR="006B3CD6">
        <w:t>between May and August 2022</w:t>
      </w:r>
      <w:r w:rsidR="00027AE1">
        <w:t xml:space="preserve"> (i.e., </w:t>
      </w:r>
      <w:proofErr w:type="spellStart"/>
      <w:r w:rsidR="00027AE1">
        <w:t>Colihaut</w:t>
      </w:r>
      <w:proofErr w:type="spellEnd"/>
      <w:r w:rsidR="00027AE1">
        <w:t xml:space="preserve">, Fond Cole, Salisbury, St. Joseph, </w:t>
      </w:r>
      <w:proofErr w:type="spellStart"/>
      <w:r w:rsidR="00027AE1">
        <w:t>Mahaut</w:t>
      </w:r>
      <w:proofErr w:type="spellEnd"/>
      <w:r w:rsidR="00027AE1">
        <w:t xml:space="preserve">, Roseau, Laudat, Portsmouth, Trafalgar, </w:t>
      </w:r>
      <w:proofErr w:type="spellStart"/>
      <w:r w:rsidR="00027AE1">
        <w:t>Canefield</w:t>
      </w:r>
      <w:proofErr w:type="spellEnd"/>
      <w:r w:rsidR="00027AE1">
        <w:t xml:space="preserve">, </w:t>
      </w:r>
      <w:proofErr w:type="spellStart"/>
      <w:r w:rsidR="00027AE1">
        <w:t>Coulibistrie</w:t>
      </w:r>
      <w:proofErr w:type="spellEnd"/>
      <w:r w:rsidR="00027AE1">
        <w:t xml:space="preserve">, and </w:t>
      </w:r>
      <w:proofErr w:type="spellStart"/>
      <w:r w:rsidR="00027AE1">
        <w:t>Dublanc</w:t>
      </w:r>
      <w:proofErr w:type="spellEnd"/>
      <w:r w:rsidR="00027AE1">
        <w:t>)</w:t>
      </w:r>
      <w:r w:rsidR="00157F7C">
        <w:t>.</w:t>
      </w:r>
      <w:r w:rsidR="00E352DD">
        <w:t xml:space="preserve"> </w:t>
      </w:r>
      <w:r w:rsidR="0072797D">
        <w:t xml:space="preserve">69 council members (30 men and 39 women) </w:t>
      </w:r>
      <w:r w:rsidR="00297089">
        <w:t>participated in FGDs</w:t>
      </w:r>
      <w:r w:rsidR="00EA2266">
        <w:t xml:space="preserve">. </w:t>
      </w:r>
      <w:r w:rsidR="00A25ABA">
        <w:t>The c</w:t>
      </w:r>
      <w:r w:rsidR="009E0B24">
        <w:t>ouncil members</w:t>
      </w:r>
      <w:r w:rsidR="00EA2266">
        <w:t xml:space="preserve"> were </w:t>
      </w:r>
      <w:r w:rsidR="00A25ABA">
        <w:t>overall</w:t>
      </w:r>
      <w:r w:rsidR="00EA2266">
        <w:t xml:space="preserve"> supportive of the proposed transmission </w:t>
      </w:r>
      <w:r w:rsidR="009E0B24">
        <w:t xml:space="preserve">line </w:t>
      </w:r>
      <w:r w:rsidR="00EA2266">
        <w:t xml:space="preserve">network, which was understood to be a part of the ongoing geothermal development. </w:t>
      </w:r>
      <w:r w:rsidR="00AC34A2">
        <w:t>Key questions/</w:t>
      </w:r>
      <w:r w:rsidR="00EA2266">
        <w:t xml:space="preserve">feedback </w:t>
      </w:r>
      <w:r w:rsidR="009F6DC2">
        <w:t>include</w:t>
      </w:r>
      <w:r w:rsidR="00EA2266">
        <w:t xml:space="preserve"> </w:t>
      </w:r>
      <w:r w:rsidR="00780CEA">
        <w:t xml:space="preserve">the </w:t>
      </w:r>
      <w:r w:rsidR="00EA2266">
        <w:t xml:space="preserve">safety of higher voltage overhead lines, expected economic benefits of the geothermal project, and the planned delivery date of power from the geothermal plant. </w:t>
      </w:r>
    </w:p>
    <w:p w14:paraId="58DB80C2" w14:textId="0FF8ABE2" w:rsidR="00E02D1E" w:rsidRDefault="001D7687" w:rsidP="00A12D30">
      <w:pPr>
        <w:spacing w:after="160" w:line="259" w:lineRule="auto"/>
      </w:pPr>
      <w:r>
        <w:t xml:space="preserve">In March 2023, DGDC conducted </w:t>
      </w:r>
      <w:r w:rsidR="004E016F">
        <w:t xml:space="preserve">face-to-face </w:t>
      </w:r>
      <w:r>
        <w:t>p</w:t>
      </w:r>
      <w:r w:rsidR="00BD6A34">
        <w:t xml:space="preserve">ublic consultations </w:t>
      </w:r>
      <w:r>
        <w:t>in</w:t>
      </w:r>
      <w:r w:rsidR="00EA2266">
        <w:t xml:space="preserve"> six communities</w:t>
      </w:r>
      <w:r w:rsidR="006215A8">
        <w:t xml:space="preserve"> in </w:t>
      </w:r>
      <w:proofErr w:type="spellStart"/>
      <w:r w:rsidR="006215A8">
        <w:t>CoI</w:t>
      </w:r>
      <w:proofErr w:type="spellEnd"/>
      <w:r w:rsidR="001D0D6A">
        <w:t xml:space="preserve">, </w:t>
      </w:r>
      <w:r w:rsidR="0039636A">
        <w:t xml:space="preserve">i.e., </w:t>
      </w:r>
      <w:r w:rsidR="001C50E0">
        <w:t xml:space="preserve">Portsmouth, </w:t>
      </w:r>
      <w:proofErr w:type="spellStart"/>
      <w:r w:rsidR="001C50E0">
        <w:t>Mahaut</w:t>
      </w:r>
      <w:proofErr w:type="spellEnd"/>
      <w:r w:rsidR="001C50E0">
        <w:t xml:space="preserve">, </w:t>
      </w:r>
      <w:proofErr w:type="spellStart"/>
      <w:r w:rsidR="001C50E0">
        <w:t>Colihaut</w:t>
      </w:r>
      <w:proofErr w:type="spellEnd"/>
      <w:r w:rsidR="001C50E0">
        <w:t>, St. Joseph, Fond Cole, and Trafalgar</w:t>
      </w:r>
      <w:r w:rsidR="001B5815">
        <w:t>. A total of</w:t>
      </w:r>
      <w:r w:rsidR="00EA2266">
        <w:t xml:space="preserve"> </w:t>
      </w:r>
      <w:r w:rsidR="00D13762">
        <w:t>55</w:t>
      </w:r>
      <w:r w:rsidR="001B5815">
        <w:t xml:space="preserve"> </w:t>
      </w:r>
      <w:r w:rsidR="00EA2266">
        <w:t>community members (3</w:t>
      </w:r>
      <w:r w:rsidR="00D13762">
        <w:t>2</w:t>
      </w:r>
      <w:r w:rsidR="00EA2266">
        <w:t xml:space="preserve"> men and 2</w:t>
      </w:r>
      <w:r w:rsidR="00D13762">
        <w:t>3</w:t>
      </w:r>
      <w:r w:rsidR="00EA2266">
        <w:t xml:space="preserve"> women)</w:t>
      </w:r>
      <w:r w:rsidR="00FF0290">
        <w:t xml:space="preserve"> participated in </w:t>
      </w:r>
      <w:r w:rsidR="00DD7967">
        <w:t xml:space="preserve">the </w:t>
      </w:r>
      <w:r w:rsidR="001D0D6A">
        <w:t xml:space="preserve">public </w:t>
      </w:r>
      <w:r w:rsidR="005F5563">
        <w:t>consultations</w:t>
      </w:r>
      <w:r w:rsidR="00EA2266">
        <w:t>. Key questions/</w:t>
      </w:r>
      <w:r w:rsidR="009900FA">
        <w:t>feedback</w:t>
      </w:r>
      <w:r w:rsidR="00EA2266">
        <w:t xml:space="preserve"> raised </w:t>
      </w:r>
      <w:r w:rsidR="008A206E">
        <w:t>include</w:t>
      </w:r>
      <w:r w:rsidR="00EA2266">
        <w:t xml:space="preserve"> </w:t>
      </w:r>
      <w:r w:rsidR="00780CEA">
        <w:t xml:space="preserve">the </w:t>
      </w:r>
      <w:r w:rsidR="00EA2266">
        <w:t xml:space="preserve">safety of electromagnetic fields/radiation, </w:t>
      </w:r>
      <w:r w:rsidR="00A05BF1">
        <w:t>project design</w:t>
      </w:r>
      <w:r w:rsidR="00EA2266">
        <w:t xml:space="preserve">, </w:t>
      </w:r>
      <w:r w:rsidR="0021175F">
        <w:t xml:space="preserve">economic benefits, </w:t>
      </w:r>
      <w:r w:rsidR="00EA2266">
        <w:t>land acquisition/</w:t>
      </w:r>
      <w:r w:rsidR="00CD01A0">
        <w:t xml:space="preserve"> </w:t>
      </w:r>
      <w:r w:rsidR="00EA2266">
        <w:t xml:space="preserve">compensation, land use restrictions, </w:t>
      </w:r>
      <w:r w:rsidR="00A12D30">
        <w:t xml:space="preserve">and </w:t>
      </w:r>
      <w:r w:rsidR="00EA2266">
        <w:t>employment opportunities</w:t>
      </w:r>
      <w:r w:rsidR="00247634">
        <w:t xml:space="preserve"> (see Table 1 for the </w:t>
      </w:r>
      <w:r w:rsidR="00780CEA">
        <w:t>s</w:t>
      </w:r>
      <w:r w:rsidR="00D020F1">
        <w:t>ummary of public consultations</w:t>
      </w:r>
      <w:r w:rsidR="00247634">
        <w:t>).</w:t>
      </w:r>
      <w:r w:rsidR="001B77ED">
        <w:t xml:space="preserve"> </w:t>
      </w:r>
    </w:p>
    <w:p w14:paraId="72B38C17" w14:textId="558CC8D5" w:rsidR="00247634" w:rsidRPr="00A12D30" w:rsidRDefault="00A72D1A" w:rsidP="00A12D30">
      <w:pPr>
        <w:spacing w:after="160" w:line="259" w:lineRule="auto"/>
      </w:pPr>
      <w:r>
        <w:rPr>
          <w:rFonts w:asciiTheme="minorHAnsi" w:eastAsia="Times New Roman" w:hAnsiTheme="minorHAnsi" w:cstheme="minorHAnsi"/>
          <w:color w:val="auto"/>
          <w:lang w:val="en-GB"/>
        </w:rPr>
        <w:t xml:space="preserve">On July 10, 2023, </w:t>
      </w:r>
      <w:r w:rsidR="00247634" w:rsidRPr="00536077">
        <w:rPr>
          <w:rFonts w:asciiTheme="minorHAnsi" w:eastAsia="Times New Roman" w:hAnsiTheme="minorHAnsi" w:cstheme="minorHAnsi"/>
          <w:color w:val="auto"/>
          <w:lang w:val="en-GB"/>
        </w:rPr>
        <w:t>DGDC disclosed draft ESIA, RAP, SEP, and LMP on its website</w:t>
      </w:r>
      <w:r>
        <w:rPr>
          <w:rFonts w:asciiTheme="minorHAnsi" w:eastAsia="Times New Roman" w:hAnsiTheme="minorHAnsi" w:cstheme="minorHAnsi"/>
          <w:color w:val="auto"/>
          <w:lang w:val="en-GB"/>
        </w:rPr>
        <w:t>. A</w:t>
      </w:r>
      <w:r w:rsidR="00247634" w:rsidRPr="00536077">
        <w:rPr>
          <w:rFonts w:asciiTheme="minorHAnsi" w:eastAsia="Times New Roman" w:hAnsiTheme="minorHAnsi" w:cstheme="minorHAnsi"/>
          <w:color w:val="auto"/>
          <w:lang w:val="en-GB"/>
        </w:rPr>
        <w:t xml:space="preserve"> national public consultation </w:t>
      </w:r>
      <w:r w:rsidR="00247634">
        <w:rPr>
          <w:rFonts w:asciiTheme="minorHAnsi" w:eastAsia="Times New Roman" w:hAnsiTheme="minorHAnsi" w:cstheme="minorHAnsi"/>
          <w:color w:val="auto"/>
          <w:lang w:val="en-GB"/>
        </w:rPr>
        <w:t>was</w:t>
      </w:r>
      <w:r w:rsidR="00247634" w:rsidRPr="00536077">
        <w:rPr>
          <w:rFonts w:asciiTheme="minorHAnsi" w:eastAsia="Times New Roman" w:hAnsiTheme="minorHAnsi" w:cstheme="minorHAnsi"/>
          <w:color w:val="auto"/>
          <w:lang w:val="en-GB"/>
        </w:rPr>
        <w:t xml:space="preserve"> held </w:t>
      </w:r>
      <w:r>
        <w:rPr>
          <w:rFonts w:asciiTheme="minorHAnsi" w:eastAsia="Times New Roman" w:hAnsiTheme="minorHAnsi" w:cstheme="minorHAnsi"/>
          <w:color w:val="auto"/>
          <w:lang w:val="en-GB"/>
        </w:rPr>
        <w:t xml:space="preserve">in Roseau </w:t>
      </w:r>
      <w:r w:rsidR="00247634" w:rsidRPr="00536077">
        <w:rPr>
          <w:rFonts w:asciiTheme="minorHAnsi" w:eastAsia="Times New Roman" w:hAnsiTheme="minorHAnsi" w:cstheme="minorHAnsi"/>
          <w:color w:val="auto"/>
          <w:lang w:val="en-GB"/>
        </w:rPr>
        <w:t xml:space="preserve">on </w:t>
      </w:r>
      <w:r w:rsidR="00247634">
        <w:rPr>
          <w:rFonts w:asciiTheme="minorHAnsi" w:eastAsia="Times New Roman" w:hAnsiTheme="minorHAnsi" w:cstheme="minorHAnsi"/>
          <w:color w:val="auto"/>
          <w:lang w:val="en-GB"/>
        </w:rPr>
        <w:t>August 1,</w:t>
      </w:r>
      <w:r w:rsidR="00247634" w:rsidRPr="00536077">
        <w:rPr>
          <w:rFonts w:asciiTheme="minorHAnsi" w:eastAsia="Times New Roman" w:hAnsiTheme="minorHAnsi" w:cstheme="minorHAnsi"/>
          <w:color w:val="auto"/>
          <w:lang w:val="en-GB"/>
        </w:rPr>
        <w:t xml:space="preserve"> 2023</w:t>
      </w:r>
      <w:r w:rsidR="00550021">
        <w:rPr>
          <w:rFonts w:asciiTheme="minorHAnsi" w:eastAsia="Times New Roman" w:hAnsiTheme="minorHAnsi" w:cstheme="minorHAnsi"/>
          <w:color w:val="auto"/>
          <w:lang w:val="en-GB"/>
        </w:rPr>
        <w:t>, which was livestreamed on Facebook</w:t>
      </w:r>
      <w:r w:rsidR="006B4ACB">
        <w:rPr>
          <w:rFonts w:asciiTheme="minorHAnsi" w:eastAsia="Times New Roman" w:hAnsiTheme="minorHAnsi" w:cstheme="minorHAnsi"/>
          <w:color w:val="auto"/>
          <w:lang w:val="en-GB"/>
        </w:rPr>
        <w:t xml:space="preserve">. </w:t>
      </w:r>
      <w:r>
        <w:rPr>
          <w:rFonts w:asciiTheme="minorHAnsi" w:eastAsia="Times New Roman" w:hAnsiTheme="minorHAnsi" w:cstheme="minorHAnsi"/>
          <w:color w:val="auto"/>
          <w:lang w:val="en-GB"/>
        </w:rPr>
        <w:t xml:space="preserve">Preceding to the national consultation, </w:t>
      </w:r>
      <w:r w:rsidR="006B4ACB">
        <w:rPr>
          <w:rFonts w:asciiTheme="minorHAnsi" w:eastAsia="Times New Roman" w:hAnsiTheme="minorHAnsi" w:cstheme="minorHAnsi"/>
          <w:color w:val="auto"/>
          <w:lang w:val="en-GB"/>
        </w:rPr>
        <w:t>DGDC had</w:t>
      </w:r>
      <w:r w:rsidR="00097D2B">
        <w:rPr>
          <w:rFonts w:asciiTheme="minorHAnsi" w:eastAsia="Times New Roman" w:hAnsiTheme="minorHAnsi" w:cstheme="minorHAnsi"/>
          <w:color w:val="auto"/>
          <w:lang w:val="en-GB"/>
        </w:rPr>
        <w:t xml:space="preserve"> two </w:t>
      </w:r>
      <w:r w:rsidR="00A11BED">
        <w:rPr>
          <w:rFonts w:asciiTheme="minorHAnsi" w:eastAsia="Times New Roman" w:hAnsiTheme="minorHAnsi" w:cstheme="minorHAnsi"/>
          <w:color w:val="auto"/>
          <w:lang w:val="en-GB"/>
        </w:rPr>
        <w:t xml:space="preserve">local </w:t>
      </w:r>
      <w:r w:rsidR="00097D2B">
        <w:rPr>
          <w:rFonts w:asciiTheme="minorHAnsi" w:eastAsia="Times New Roman" w:hAnsiTheme="minorHAnsi" w:cstheme="minorHAnsi"/>
          <w:color w:val="auto"/>
          <w:lang w:val="en-GB"/>
        </w:rPr>
        <w:t>public consultations</w:t>
      </w:r>
      <w:r w:rsidR="00550021">
        <w:rPr>
          <w:rFonts w:asciiTheme="minorHAnsi" w:eastAsia="Times New Roman" w:hAnsiTheme="minorHAnsi" w:cstheme="minorHAnsi"/>
          <w:color w:val="auto"/>
          <w:lang w:val="en-GB"/>
        </w:rPr>
        <w:t xml:space="preserve"> </w:t>
      </w:r>
      <w:r w:rsidR="00097D2B">
        <w:rPr>
          <w:rFonts w:asciiTheme="minorHAnsi" w:eastAsia="Times New Roman" w:hAnsiTheme="minorHAnsi" w:cstheme="minorHAnsi"/>
          <w:color w:val="auto"/>
          <w:lang w:val="en-GB"/>
        </w:rPr>
        <w:t>in Trafalgar</w:t>
      </w:r>
      <w:r w:rsidR="00F34507">
        <w:rPr>
          <w:rFonts w:asciiTheme="minorHAnsi" w:eastAsia="Times New Roman" w:hAnsiTheme="minorHAnsi" w:cstheme="minorHAnsi"/>
          <w:color w:val="auto"/>
          <w:lang w:val="en-GB"/>
        </w:rPr>
        <w:t xml:space="preserve"> (on</w:t>
      </w:r>
      <w:r w:rsidR="00FB70CF">
        <w:rPr>
          <w:rFonts w:asciiTheme="minorHAnsi" w:eastAsia="Times New Roman" w:hAnsiTheme="minorHAnsi" w:cstheme="minorHAnsi"/>
          <w:color w:val="auto"/>
          <w:lang w:val="en-GB"/>
        </w:rPr>
        <w:t xml:space="preserve"> July 26, 2023)</w:t>
      </w:r>
      <w:r w:rsidR="00097D2B">
        <w:rPr>
          <w:rFonts w:asciiTheme="minorHAnsi" w:eastAsia="Times New Roman" w:hAnsiTheme="minorHAnsi" w:cstheme="minorHAnsi"/>
          <w:color w:val="auto"/>
          <w:lang w:val="en-GB"/>
        </w:rPr>
        <w:t xml:space="preserve"> and Fond Cole </w:t>
      </w:r>
      <w:r w:rsidR="00FB70CF">
        <w:rPr>
          <w:rFonts w:asciiTheme="minorHAnsi" w:eastAsia="Times New Roman" w:hAnsiTheme="minorHAnsi" w:cstheme="minorHAnsi"/>
          <w:color w:val="auto"/>
          <w:lang w:val="en-GB"/>
        </w:rPr>
        <w:t>on July 27, 2023)</w:t>
      </w:r>
      <w:r w:rsidR="00247634" w:rsidRPr="00536077">
        <w:rPr>
          <w:rFonts w:asciiTheme="minorHAnsi" w:eastAsia="Times New Roman" w:hAnsiTheme="minorHAnsi" w:cstheme="minorHAnsi"/>
          <w:color w:val="auto"/>
        </w:rPr>
        <w:t xml:space="preserve">. </w:t>
      </w:r>
      <w:r w:rsidR="00A11BED">
        <w:rPr>
          <w:rFonts w:asciiTheme="minorHAnsi" w:eastAsia="Times New Roman" w:hAnsiTheme="minorHAnsi" w:cstheme="minorHAnsi"/>
          <w:color w:val="auto"/>
        </w:rPr>
        <w:t>30 people participated in t</w:t>
      </w:r>
      <w:r w:rsidR="00550021">
        <w:rPr>
          <w:rFonts w:asciiTheme="minorHAnsi" w:eastAsia="Times New Roman" w:hAnsiTheme="minorHAnsi" w:cstheme="minorHAnsi"/>
          <w:color w:val="auto"/>
        </w:rPr>
        <w:t xml:space="preserve">hree consultations (18 men and 12 women). </w:t>
      </w:r>
      <w:r w:rsidR="00E4247D">
        <w:rPr>
          <w:rFonts w:asciiTheme="minorHAnsi" w:eastAsia="Times New Roman" w:hAnsiTheme="minorHAnsi" w:cstheme="minorHAnsi"/>
          <w:color w:val="auto"/>
        </w:rPr>
        <w:t xml:space="preserve">There </w:t>
      </w:r>
      <w:r w:rsidR="005E3F33">
        <w:rPr>
          <w:rFonts w:asciiTheme="minorHAnsi" w:eastAsia="Times New Roman" w:hAnsiTheme="minorHAnsi" w:cstheme="minorHAnsi"/>
          <w:color w:val="auto"/>
        </w:rPr>
        <w:t>were</w:t>
      </w:r>
      <w:r w:rsidR="00E4247D">
        <w:rPr>
          <w:rFonts w:asciiTheme="minorHAnsi" w:eastAsia="Times New Roman" w:hAnsiTheme="minorHAnsi" w:cstheme="minorHAnsi"/>
          <w:color w:val="auto"/>
        </w:rPr>
        <w:t xml:space="preserve"> 178 views of the Facebook live video of the national consultation. </w:t>
      </w:r>
      <w:r w:rsidR="00097D2B">
        <w:rPr>
          <w:rFonts w:asciiTheme="minorHAnsi" w:eastAsia="Times New Roman" w:hAnsiTheme="minorHAnsi" w:cstheme="minorHAnsi"/>
          <w:color w:val="auto"/>
        </w:rPr>
        <w:t xml:space="preserve">Key </w:t>
      </w:r>
      <w:r w:rsidR="00E4247D">
        <w:rPr>
          <w:rFonts w:asciiTheme="minorHAnsi" w:eastAsia="Times New Roman" w:hAnsiTheme="minorHAnsi" w:cstheme="minorHAnsi"/>
          <w:color w:val="auto"/>
        </w:rPr>
        <w:t>feedback</w:t>
      </w:r>
      <w:r w:rsidR="00097D2B">
        <w:rPr>
          <w:rFonts w:asciiTheme="minorHAnsi" w:eastAsia="Times New Roman" w:hAnsiTheme="minorHAnsi" w:cstheme="minorHAnsi"/>
          <w:color w:val="auto"/>
        </w:rPr>
        <w:t xml:space="preserve"> </w:t>
      </w:r>
      <w:r w:rsidR="006B4ACB">
        <w:rPr>
          <w:rFonts w:asciiTheme="minorHAnsi" w:eastAsia="Times New Roman" w:hAnsiTheme="minorHAnsi" w:cstheme="minorHAnsi"/>
          <w:color w:val="auto"/>
        </w:rPr>
        <w:t xml:space="preserve">in these consultations </w:t>
      </w:r>
      <w:r w:rsidR="00E4247D">
        <w:rPr>
          <w:rFonts w:asciiTheme="minorHAnsi" w:eastAsia="Times New Roman" w:hAnsiTheme="minorHAnsi" w:cstheme="minorHAnsi"/>
          <w:color w:val="auto"/>
        </w:rPr>
        <w:t>include</w:t>
      </w:r>
      <w:r w:rsidR="00C27E0E">
        <w:rPr>
          <w:rFonts w:asciiTheme="minorHAnsi" w:eastAsia="Times New Roman" w:hAnsiTheme="minorHAnsi" w:cstheme="minorHAnsi"/>
          <w:color w:val="auto"/>
        </w:rPr>
        <w:t>s</w:t>
      </w:r>
      <w:r w:rsidR="00097D2B">
        <w:rPr>
          <w:rFonts w:asciiTheme="minorHAnsi" w:eastAsia="Times New Roman" w:hAnsiTheme="minorHAnsi" w:cstheme="minorHAnsi"/>
          <w:color w:val="auto"/>
        </w:rPr>
        <w:t xml:space="preserve"> </w:t>
      </w:r>
      <w:r w:rsidR="00A17DAC">
        <w:rPr>
          <w:rFonts w:asciiTheme="minorHAnsi" w:eastAsia="Times New Roman" w:hAnsiTheme="minorHAnsi" w:cstheme="minorHAnsi"/>
          <w:color w:val="auto"/>
        </w:rPr>
        <w:t xml:space="preserve">health/safety related to power production/transmission near homes, </w:t>
      </w:r>
      <w:r w:rsidR="00531D0C">
        <w:rPr>
          <w:rFonts w:asciiTheme="minorHAnsi" w:eastAsia="Times New Roman" w:hAnsiTheme="minorHAnsi" w:cstheme="minorHAnsi"/>
          <w:color w:val="auto"/>
        </w:rPr>
        <w:t xml:space="preserve">construction impact on communities and tourism, and </w:t>
      </w:r>
      <w:r w:rsidR="00B830F2">
        <w:rPr>
          <w:rFonts w:asciiTheme="minorHAnsi" w:eastAsia="Times New Roman" w:hAnsiTheme="minorHAnsi" w:cstheme="minorHAnsi"/>
          <w:color w:val="auto"/>
        </w:rPr>
        <w:t>economic benefit</w:t>
      </w:r>
      <w:r w:rsidR="00531D0C">
        <w:rPr>
          <w:rFonts w:asciiTheme="minorHAnsi" w:eastAsia="Times New Roman" w:hAnsiTheme="minorHAnsi" w:cstheme="minorHAnsi"/>
          <w:color w:val="auto"/>
        </w:rPr>
        <w:t xml:space="preserve"> </w:t>
      </w:r>
      <w:r w:rsidR="00097D2B">
        <w:rPr>
          <w:rFonts w:asciiTheme="minorHAnsi" w:eastAsia="Times New Roman" w:hAnsiTheme="minorHAnsi" w:cstheme="minorHAnsi"/>
          <w:color w:val="auto"/>
        </w:rPr>
        <w:t>(see Table 1 for the summary of consultations)</w:t>
      </w:r>
      <w:r w:rsidR="00247634" w:rsidRPr="00536077">
        <w:rPr>
          <w:rFonts w:asciiTheme="minorHAnsi" w:eastAsia="Times New Roman" w:hAnsiTheme="minorHAnsi" w:cstheme="minorHAnsi"/>
          <w:color w:val="auto"/>
        </w:rPr>
        <w:t>.</w:t>
      </w:r>
      <w:r w:rsidR="00247634">
        <w:rPr>
          <w:rFonts w:asciiTheme="minorHAnsi" w:eastAsia="Times New Roman" w:hAnsiTheme="minorHAnsi" w:cstheme="minorHAnsi"/>
          <w:color w:val="auto"/>
        </w:rPr>
        <w:t xml:space="preserve"> </w:t>
      </w:r>
    </w:p>
    <w:p w14:paraId="0F59A8F5" w14:textId="77777777" w:rsidR="009E2136" w:rsidRDefault="009E2136">
      <w:pPr>
        <w:spacing w:after="160" w:line="259" w:lineRule="auto"/>
        <w:ind w:left="0" w:firstLine="0"/>
        <w:jc w:val="left"/>
        <w:rPr>
          <w:rFonts w:asciiTheme="minorHAnsi" w:eastAsia="Times New Roman" w:hAnsiTheme="minorHAnsi" w:cstheme="minorHAnsi"/>
          <w:b/>
          <w:bCs/>
          <w:color w:val="auto"/>
          <w:lang w:val="en-GB"/>
        </w:rPr>
      </w:pPr>
      <w:r>
        <w:rPr>
          <w:rFonts w:asciiTheme="minorHAnsi" w:eastAsia="Times New Roman" w:hAnsiTheme="minorHAnsi" w:cstheme="minorHAnsi"/>
          <w:b/>
          <w:bCs/>
          <w:color w:val="auto"/>
          <w:lang w:val="en-GB"/>
        </w:rPr>
        <w:br w:type="page"/>
      </w:r>
    </w:p>
    <w:p w14:paraId="5FA487A5" w14:textId="58E61FAA" w:rsidR="002621D0" w:rsidRPr="00A12D30" w:rsidRDefault="00A12D30" w:rsidP="00414C90">
      <w:pPr>
        <w:spacing w:after="160" w:line="259" w:lineRule="auto"/>
        <w:ind w:left="0" w:firstLine="0"/>
        <w:rPr>
          <w:rFonts w:asciiTheme="minorHAnsi" w:eastAsia="Times New Roman" w:hAnsiTheme="minorHAnsi" w:cstheme="minorHAnsi"/>
          <w:b/>
          <w:bCs/>
          <w:color w:val="auto"/>
          <w:lang w:val="en-GB"/>
        </w:rPr>
      </w:pPr>
      <w:r w:rsidRPr="00A12D30">
        <w:rPr>
          <w:rFonts w:asciiTheme="minorHAnsi" w:eastAsia="Times New Roman" w:hAnsiTheme="minorHAnsi" w:cstheme="minorHAnsi"/>
          <w:b/>
          <w:bCs/>
          <w:color w:val="auto"/>
          <w:lang w:val="en-GB"/>
        </w:rPr>
        <w:lastRenderedPageBreak/>
        <w:t>Table 1. Summary of public consultations</w:t>
      </w:r>
    </w:p>
    <w:tbl>
      <w:tblPr>
        <w:tblStyle w:val="TableGrid"/>
        <w:tblW w:w="10557" w:type="dxa"/>
        <w:tblInd w:w="-95" w:type="dxa"/>
        <w:tblLook w:val="04A0" w:firstRow="1" w:lastRow="0" w:firstColumn="1" w:lastColumn="0" w:noHBand="0" w:noVBand="1"/>
      </w:tblPr>
      <w:tblGrid>
        <w:gridCol w:w="1414"/>
        <w:gridCol w:w="1468"/>
        <w:gridCol w:w="2072"/>
        <w:gridCol w:w="1896"/>
        <w:gridCol w:w="2023"/>
        <w:gridCol w:w="1684"/>
      </w:tblGrid>
      <w:tr w:rsidR="002E1545" w:rsidRPr="00152AC2" w14:paraId="39B2C118" w14:textId="77777777" w:rsidTr="001709AF">
        <w:trPr>
          <w:tblHeader/>
        </w:trPr>
        <w:tc>
          <w:tcPr>
            <w:tcW w:w="1414" w:type="dxa"/>
            <w:shd w:val="clear" w:color="auto" w:fill="BDD6EE" w:themeFill="accent5" w:themeFillTint="66"/>
          </w:tcPr>
          <w:p w14:paraId="08629DBF" w14:textId="77777777" w:rsidR="002621D0" w:rsidRPr="00152AC2" w:rsidRDefault="002621D0" w:rsidP="00E84298">
            <w:pPr>
              <w:spacing w:after="0" w:line="240" w:lineRule="auto"/>
              <w:ind w:left="0" w:firstLine="0"/>
              <w:jc w:val="left"/>
              <w:rPr>
                <w:rFonts w:asciiTheme="minorHAnsi" w:hAnsiTheme="minorHAnsi" w:cstheme="minorHAnsi"/>
                <w:b/>
                <w:bCs/>
                <w:color w:val="000000" w:themeColor="text1"/>
              </w:rPr>
            </w:pPr>
            <w:r w:rsidRPr="00152AC2">
              <w:rPr>
                <w:rFonts w:asciiTheme="minorHAnsi" w:hAnsiTheme="minorHAnsi" w:cstheme="minorHAnsi"/>
                <w:b/>
                <w:bCs/>
                <w:color w:val="000000" w:themeColor="text1"/>
              </w:rPr>
              <w:t>Stakeholder (Group or Individual)</w:t>
            </w:r>
          </w:p>
        </w:tc>
        <w:tc>
          <w:tcPr>
            <w:tcW w:w="1468" w:type="dxa"/>
            <w:shd w:val="clear" w:color="auto" w:fill="BDD6EE" w:themeFill="accent5" w:themeFillTint="66"/>
          </w:tcPr>
          <w:p w14:paraId="4A4A5844" w14:textId="77777777" w:rsidR="002621D0" w:rsidRPr="00152AC2" w:rsidRDefault="002621D0" w:rsidP="00E84298">
            <w:pPr>
              <w:spacing w:after="0" w:line="240" w:lineRule="auto"/>
              <w:ind w:left="0" w:firstLine="0"/>
              <w:jc w:val="center"/>
              <w:rPr>
                <w:rFonts w:asciiTheme="minorHAnsi" w:hAnsiTheme="minorHAnsi" w:cstheme="minorHAnsi"/>
                <w:b/>
                <w:bCs/>
                <w:color w:val="000000" w:themeColor="text1"/>
              </w:rPr>
            </w:pPr>
            <w:r w:rsidRPr="00152AC2">
              <w:rPr>
                <w:rFonts w:asciiTheme="minorHAnsi" w:hAnsiTheme="minorHAnsi" w:cstheme="minorHAnsi"/>
                <w:b/>
                <w:bCs/>
                <w:color w:val="000000" w:themeColor="text1"/>
              </w:rPr>
              <w:t>Dates of Consultations</w:t>
            </w:r>
          </w:p>
        </w:tc>
        <w:tc>
          <w:tcPr>
            <w:tcW w:w="2072" w:type="dxa"/>
            <w:shd w:val="clear" w:color="auto" w:fill="BDD6EE" w:themeFill="accent5" w:themeFillTint="66"/>
          </w:tcPr>
          <w:p w14:paraId="2129052B" w14:textId="77777777" w:rsidR="002621D0" w:rsidRPr="00152AC2" w:rsidRDefault="002621D0" w:rsidP="00E84298">
            <w:pPr>
              <w:spacing w:after="0" w:line="240" w:lineRule="auto"/>
              <w:ind w:left="0" w:firstLine="0"/>
              <w:jc w:val="center"/>
              <w:rPr>
                <w:rFonts w:asciiTheme="minorHAnsi" w:hAnsiTheme="minorHAnsi" w:cstheme="minorHAnsi"/>
                <w:b/>
                <w:bCs/>
                <w:color w:val="000000" w:themeColor="text1"/>
              </w:rPr>
            </w:pPr>
            <w:r w:rsidRPr="00152AC2">
              <w:rPr>
                <w:rFonts w:asciiTheme="minorHAnsi" w:hAnsiTheme="minorHAnsi" w:cstheme="minorHAnsi"/>
                <w:b/>
                <w:bCs/>
                <w:color w:val="000000" w:themeColor="text1"/>
              </w:rPr>
              <w:t>Summary of Feedback</w:t>
            </w:r>
          </w:p>
        </w:tc>
        <w:tc>
          <w:tcPr>
            <w:tcW w:w="1896" w:type="dxa"/>
            <w:shd w:val="clear" w:color="auto" w:fill="BDD6EE" w:themeFill="accent5" w:themeFillTint="66"/>
          </w:tcPr>
          <w:p w14:paraId="3DB7FBA4" w14:textId="77777777" w:rsidR="002621D0" w:rsidRPr="00152AC2" w:rsidRDefault="002621D0" w:rsidP="00E84298">
            <w:pPr>
              <w:spacing w:after="0" w:line="240" w:lineRule="auto"/>
              <w:ind w:left="0" w:firstLine="0"/>
              <w:jc w:val="center"/>
              <w:rPr>
                <w:rFonts w:asciiTheme="minorHAnsi" w:hAnsiTheme="minorHAnsi" w:cstheme="minorHAnsi"/>
                <w:b/>
                <w:bCs/>
                <w:color w:val="000000" w:themeColor="text1"/>
              </w:rPr>
            </w:pPr>
            <w:r w:rsidRPr="00152AC2">
              <w:rPr>
                <w:rFonts w:asciiTheme="minorHAnsi" w:hAnsiTheme="minorHAnsi" w:cstheme="minorHAnsi"/>
                <w:b/>
                <w:bCs/>
                <w:color w:val="000000" w:themeColor="text1"/>
              </w:rPr>
              <w:t>Response of Project Implementation Team</w:t>
            </w:r>
          </w:p>
        </w:tc>
        <w:tc>
          <w:tcPr>
            <w:tcW w:w="2023" w:type="dxa"/>
            <w:shd w:val="clear" w:color="auto" w:fill="BDD6EE" w:themeFill="accent5" w:themeFillTint="66"/>
          </w:tcPr>
          <w:p w14:paraId="563DA52F" w14:textId="77777777" w:rsidR="002621D0" w:rsidRPr="00152AC2" w:rsidRDefault="002621D0" w:rsidP="00E84298">
            <w:pPr>
              <w:spacing w:after="0" w:line="240" w:lineRule="auto"/>
              <w:ind w:left="0" w:firstLine="0"/>
              <w:jc w:val="center"/>
              <w:rPr>
                <w:rFonts w:asciiTheme="minorHAnsi" w:hAnsiTheme="minorHAnsi" w:cstheme="minorHAnsi"/>
                <w:b/>
                <w:bCs/>
                <w:color w:val="000000" w:themeColor="text1"/>
              </w:rPr>
            </w:pPr>
            <w:r w:rsidRPr="00152AC2">
              <w:rPr>
                <w:rFonts w:asciiTheme="minorHAnsi" w:hAnsiTheme="minorHAnsi" w:cstheme="minorHAnsi"/>
                <w:b/>
                <w:bCs/>
                <w:color w:val="000000" w:themeColor="text1"/>
              </w:rPr>
              <w:t>Follow-up Action(s)/Next Steps</w:t>
            </w:r>
          </w:p>
        </w:tc>
        <w:tc>
          <w:tcPr>
            <w:tcW w:w="1684" w:type="dxa"/>
            <w:shd w:val="clear" w:color="auto" w:fill="BDD6EE" w:themeFill="accent5" w:themeFillTint="66"/>
          </w:tcPr>
          <w:p w14:paraId="15F6D76A" w14:textId="77777777" w:rsidR="002621D0" w:rsidRPr="00152AC2" w:rsidRDefault="002621D0" w:rsidP="00E84298">
            <w:pPr>
              <w:spacing w:after="0" w:line="240" w:lineRule="auto"/>
              <w:ind w:left="0" w:firstLine="0"/>
              <w:jc w:val="center"/>
              <w:rPr>
                <w:rFonts w:asciiTheme="minorHAnsi" w:hAnsiTheme="minorHAnsi" w:cstheme="minorHAnsi"/>
                <w:b/>
                <w:bCs/>
                <w:color w:val="000000" w:themeColor="text1"/>
              </w:rPr>
            </w:pPr>
            <w:r w:rsidRPr="00152AC2">
              <w:rPr>
                <w:rFonts w:asciiTheme="minorHAnsi" w:hAnsiTheme="minorHAnsi" w:cstheme="minorHAnsi"/>
                <w:b/>
                <w:bCs/>
                <w:color w:val="000000" w:themeColor="text1"/>
              </w:rPr>
              <w:t>Timetable/ Date to Complete Follow-up Action(s)</w:t>
            </w:r>
          </w:p>
        </w:tc>
      </w:tr>
      <w:tr w:rsidR="002E1545" w:rsidRPr="00152AC2" w14:paraId="1E63906B" w14:textId="77777777" w:rsidTr="001709AF">
        <w:tc>
          <w:tcPr>
            <w:tcW w:w="1414" w:type="dxa"/>
            <w:vMerge w:val="restart"/>
          </w:tcPr>
          <w:p w14:paraId="19A6896B" w14:textId="2EE67B05" w:rsidR="00FB70AB" w:rsidRPr="00152AC2" w:rsidRDefault="00FB70AB" w:rsidP="003C5A7C">
            <w:pPr>
              <w:spacing w:after="0" w:line="240" w:lineRule="auto"/>
              <w:ind w:left="0" w:firstLine="0"/>
              <w:jc w:val="left"/>
              <w:rPr>
                <w:rFonts w:asciiTheme="minorHAnsi" w:hAnsiTheme="minorHAnsi" w:cstheme="minorHAnsi"/>
                <w:color w:val="000000" w:themeColor="text1"/>
              </w:rPr>
            </w:pPr>
            <w:r w:rsidRPr="00152AC2">
              <w:rPr>
                <w:rFonts w:asciiTheme="minorHAnsi" w:hAnsiTheme="minorHAnsi" w:cstheme="minorHAnsi"/>
              </w:rPr>
              <w:t xml:space="preserve">Community members in Portsmouth, </w:t>
            </w:r>
            <w:proofErr w:type="spellStart"/>
            <w:r w:rsidRPr="00152AC2">
              <w:rPr>
                <w:rFonts w:asciiTheme="minorHAnsi" w:hAnsiTheme="minorHAnsi" w:cstheme="minorHAnsi"/>
              </w:rPr>
              <w:t>Mahaut</w:t>
            </w:r>
            <w:proofErr w:type="spellEnd"/>
            <w:r w:rsidRPr="00152AC2">
              <w:rPr>
                <w:rFonts w:asciiTheme="minorHAnsi" w:hAnsiTheme="minorHAnsi" w:cstheme="minorHAnsi"/>
              </w:rPr>
              <w:t xml:space="preserve">, </w:t>
            </w:r>
            <w:proofErr w:type="spellStart"/>
            <w:r w:rsidRPr="00152AC2">
              <w:rPr>
                <w:rFonts w:asciiTheme="minorHAnsi" w:hAnsiTheme="minorHAnsi" w:cstheme="minorHAnsi"/>
              </w:rPr>
              <w:t>Colihaut</w:t>
            </w:r>
            <w:proofErr w:type="spellEnd"/>
            <w:r w:rsidRPr="00152AC2">
              <w:rPr>
                <w:rFonts w:asciiTheme="minorHAnsi" w:hAnsiTheme="minorHAnsi" w:cstheme="minorHAnsi"/>
              </w:rPr>
              <w:t xml:space="preserve">, </w:t>
            </w:r>
            <w:r w:rsidRPr="00152AC2">
              <w:rPr>
                <w:rFonts w:asciiTheme="minorHAnsi" w:hAnsiTheme="minorHAnsi" w:cstheme="minorHAnsi"/>
              </w:rPr>
              <w:br/>
              <w:t>St. Joseph, Fond Cole, and Trafalgar</w:t>
            </w:r>
          </w:p>
        </w:tc>
        <w:tc>
          <w:tcPr>
            <w:tcW w:w="1468" w:type="dxa"/>
            <w:vMerge w:val="restart"/>
          </w:tcPr>
          <w:p w14:paraId="24F27D3A" w14:textId="392E44C9" w:rsidR="00FB70AB" w:rsidRPr="00152AC2" w:rsidRDefault="00FB70AB" w:rsidP="003C5A7C">
            <w:pPr>
              <w:spacing w:after="0" w:line="240" w:lineRule="auto"/>
              <w:ind w:left="0" w:firstLine="0"/>
              <w:jc w:val="left"/>
              <w:rPr>
                <w:rFonts w:asciiTheme="minorHAnsi" w:hAnsiTheme="minorHAnsi" w:cstheme="minorHAnsi"/>
                <w:color w:val="000000" w:themeColor="text1"/>
              </w:rPr>
            </w:pPr>
            <w:r w:rsidRPr="00152AC2">
              <w:rPr>
                <w:rFonts w:asciiTheme="minorHAnsi" w:hAnsiTheme="minorHAnsi" w:cstheme="minorHAnsi"/>
                <w:color w:val="000000" w:themeColor="text1"/>
              </w:rPr>
              <w:t>March 2023</w:t>
            </w:r>
          </w:p>
        </w:tc>
        <w:tc>
          <w:tcPr>
            <w:tcW w:w="2072" w:type="dxa"/>
          </w:tcPr>
          <w:p w14:paraId="05BAEC1F" w14:textId="35715F9D" w:rsidR="00FB70AB" w:rsidRPr="00152AC2" w:rsidRDefault="00FB70AB" w:rsidP="00841ACC">
            <w:pPr>
              <w:spacing w:after="0" w:line="240" w:lineRule="auto"/>
              <w:ind w:left="0" w:firstLine="0"/>
              <w:jc w:val="left"/>
              <w:rPr>
                <w:rFonts w:asciiTheme="minorHAnsi" w:hAnsiTheme="minorHAnsi" w:cstheme="minorHAnsi"/>
                <w:color w:val="000000" w:themeColor="text1"/>
              </w:rPr>
            </w:pPr>
            <w:r w:rsidRPr="00152AC2">
              <w:rPr>
                <w:rFonts w:asciiTheme="minorHAnsi" w:hAnsiTheme="minorHAnsi" w:cstheme="minorHAnsi"/>
                <w:color w:val="000000" w:themeColor="text1"/>
              </w:rPr>
              <w:t xml:space="preserve">Concerns about electromagnetic field. </w:t>
            </w:r>
          </w:p>
        </w:tc>
        <w:tc>
          <w:tcPr>
            <w:tcW w:w="1896" w:type="dxa"/>
          </w:tcPr>
          <w:p w14:paraId="6F0110C4" w14:textId="4898D741" w:rsidR="00FB70AB" w:rsidRPr="00152AC2" w:rsidRDefault="00FB70AB" w:rsidP="003C5A7C">
            <w:pPr>
              <w:spacing w:after="0" w:line="240" w:lineRule="auto"/>
              <w:ind w:left="0" w:firstLine="0"/>
              <w:jc w:val="left"/>
              <w:rPr>
                <w:rFonts w:asciiTheme="minorHAnsi" w:hAnsiTheme="minorHAnsi" w:cstheme="minorHAnsi"/>
              </w:rPr>
            </w:pPr>
            <w:r w:rsidRPr="00152AC2">
              <w:rPr>
                <w:rFonts w:asciiTheme="minorHAnsi" w:hAnsiTheme="minorHAnsi" w:cstheme="minorHAnsi"/>
              </w:rPr>
              <w:t>WHO has exposure limits, and the design will be within those limits. 69kV is very small and way within the limits. For the most part, lines will be away from communities.</w:t>
            </w:r>
          </w:p>
        </w:tc>
        <w:tc>
          <w:tcPr>
            <w:tcW w:w="2023" w:type="dxa"/>
          </w:tcPr>
          <w:p w14:paraId="16ED0F30" w14:textId="07157225" w:rsidR="00FB70AB" w:rsidRPr="00152AC2" w:rsidRDefault="00FB70AB" w:rsidP="003C5A7C">
            <w:pPr>
              <w:spacing w:after="0" w:line="240" w:lineRule="auto"/>
              <w:ind w:left="0" w:firstLine="0"/>
              <w:jc w:val="left"/>
              <w:rPr>
                <w:rFonts w:asciiTheme="minorHAnsi" w:hAnsiTheme="minorHAnsi" w:cstheme="minorHAnsi"/>
              </w:rPr>
            </w:pPr>
            <w:r w:rsidRPr="00152AC2">
              <w:rPr>
                <w:rFonts w:asciiTheme="minorHAnsi" w:hAnsiTheme="minorHAnsi" w:cstheme="minorHAnsi"/>
              </w:rPr>
              <w:t>Known hazards from electromagnetic field</w:t>
            </w:r>
            <w:r w:rsidR="006D79D1">
              <w:rPr>
                <w:rFonts w:asciiTheme="minorHAnsi" w:hAnsiTheme="minorHAnsi" w:cstheme="minorHAnsi"/>
              </w:rPr>
              <w:t>s</w:t>
            </w:r>
            <w:r w:rsidRPr="00152AC2">
              <w:rPr>
                <w:rFonts w:asciiTheme="minorHAnsi" w:hAnsiTheme="minorHAnsi" w:cstheme="minorHAnsi"/>
              </w:rPr>
              <w:t xml:space="preserve"> </w:t>
            </w:r>
            <w:r w:rsidR="00A828EC">
              <w:rPr>
                <w:rFonts w:asciiTheme="minorHAnsi" w:hAnsiTheme="minorHAnsi" w:cstheme="minorHAnsi"/>
              </w:rPr>
              <w:t>are</w:t>
            </w:r>
            <w:r w:rsidRPr="00152AC2">
              <w:rPr>
                <w:rFonts w:asciiTheme="minorHAnsi" w:hAnsiTheme="minorHAnsi" w:cstheme="minorHAnsi"/>
              </w:rPr>
              <w:t xml:space="preserve"> accounted for in </w:t>
            </w:r>
            <w:r w:rsidR="006D79D1">
              <w:rPr>
                <w:rFonts w:asciiTheme="minorHAnsi" w:hAnsiTheme="minorHAnsi" w:cstheme="minorHAnsi"/>
              </w:rPr>
              <w:t xml:space="preserve">the </w:t>
            </w:r>
            <w:r w:rsidRPr="00152AC2">
              <w:rPr>
                <w:rFonts w:asciiTheme="minorHAnsi" w:hAnsiTheme="minorHAnsi" w:cstheme="minorHAnsi"/>
              </w:rPr>
              <w:t>design. The project will be audited and held to WB standards.</w:t>
            </w:r>
            <w:r w:rsidR="00805C15">
              <w:rPr>
                <w:rFonts w:asciiTheme="minorHAnsi" w:hAnsiTheme="minorHAnsi" w:cstheme="minorHAnsi"/>
              </w:rPr>
              <w:t xml:space="preserve"> </w:t>
            </w:r>
          </w:p>
        </w:tc>
        <w:tc>
          <w:tcPr>
            <w:tcW w:w="1684" w:type="dxa"/>
          </w:tcPr>
          <w:p w14:paraId="1F6C7224" w14:textId="6830CB04" w:rsidR="00FB70AB" w:rsidRPr="00152AC2" w:rsidRDefault="00FB70AB" w:rsidP="003C5A7C">
            <w:pPr>
              <w:spacing w:after="0" w:line="240" w:lineRule="auto"/>
              <w:ind w:left="0" w:firstLine="0"/>
              <w:jc w:val="left"/>
              <w:rPr>
                <w:rFonts w:asciiTheme="minorHAnsi" w:hAnsiTheme="minorHAnsi" w:cstheme="minorHAnsi"/>
                <w:color w:val="000000" w:themeColor="text1"/>
              </w:rPr>
            </w:pPr>
            <w:r w:rsidRPr="00152AC2">
              <w:rPr>
                <w:rFonts w:asciiTheme="minorHAnsi" w:hAnsiTheme="minorHAnsi" w:cstheme="minorHAnsi"/>
                <w:color w:val="000000" w:themeColor="text1"/>
              </w:rPr>
              <w:t>Considered in project design</w:t>
            </w:r>
          </w:p>
        </w:tc>
      </w:tr>
      <w:tr w:rsidR="002E1545" w:rsidRPr="00152AC2" w14:paraId="0BDEE695" w14:textId="77777777" w:rsidTr="001709AF">
        <w:tc>
          <w:tcPr>
            <w:tcW w:w="1414" w:type="dxa"/>
            <w:vMerge/>
          </w:tcPr>
          <w:p w14:paraId="16C5C4B7" w14:textId="77777777" w:rsidR="00A863BF" w:rsidRPr="00152AC2" w:rsidRDefault="00A863BF" w:rsidP="00A863BF">
            <w:pPr>
              <w:spacing w:after="0" w:line="240" w:lineRule="auto"/>
              <w:ind w:left="0" w:firstLine="0"/>
              <w:jc w:val="left"/>
              <w:rPr>
                <w:rFonts w:asciiTheme="minorHAnsi" w:hAnsiTheme="minorHAnsi" w:cstheme="minorHAnsi"/>
              </w:rPr>
            </w:pPr>
          </w:p>
        </w:tc>
        <w:tc>
          <w:tcPr>
            <w:tcW w:w="1468" w:type="dxa"/>
            <w:vMerge/>
          </w:tcPr>
          <w:p w14:paraId="3C18529C" w14:textId="77777777" w:rsidR="00A863BF" w:rsidRPr="00152AC2" w:rsidRDefault="00A863BF" w:rsidP="00A863BF">
            <w:pPr>
              <w:spacing w:after="0" w:line="240" w:lineRule="auto"/>
              <w:ind w:left="0" w:firstLine="0"/>
              <w:jc w:val="left"/>
              <w:rPr>
                <w:rFonts w:asciiTheme="minorHAnsi" w:hAnsiTheme="minorHAnsi" w:cstheme="minorHAnsi"/>
                <w:color w:val="000000" w:themeColor="text1"/>
              </w:rPr>
            </w:pPr>
          </w:p>
        </w:tc>
        <w:tc>
          <w:tcPr>
            <w:tcW w:w="2072" w:type="dxa"/>
          </w:tcPr>
          <w:p w14:paraId="08329B43" w14:textId="77777777" w:rsidR="00A863BF" w:rsidRPr="00152AC2" w:rsidRDefault="00A863BF" w:rsidP="00A863BF">
            <w:pPr>
              <w:spacing w:after="0" w:line="240" w:lineRule="auto"/>
              <w:ind w:left="0" w:firstLine="0"/>
              <w:jc w:val="left"/>
              <w:rPr>
                <w:rFonts w:asciiTheme="minorHAnsi" w:hAnsiTheme="minorHAnsi" w:cstheme="minorHAnsi"/>
              </w:rPr>
            </w:pPr>
            <w:r w:rsidRPr="00152AC2">
              <w:rPr>
                <w:rFonts w:asciiTheme="minorHAnsi" w:hAnsiTheme="minorHAnsi" w:cstheme="minorHAnsi"/>
              </w:rPr>
              <w:t>Type of poles to be erected?</w:t>
            </w:r>
          </w:p>
          <w:p w14:paraId="0C25F202" w14:textId="77777777" w:rsidR="00A863BF" w:rsidRPr="00152AC2" w:rsidRDefault="00A863BF" w:rsidP="00A863BF">
            <w:pPr>
              <w:spacing w:after="0" w:line="240" w:lineRule="auto"/>
              <w:ind w:left="0" w:firstLine="0"/>
              <w:jc w:val="left"/>
              <w:rPr>
                <w:rFonts w:asciiTheme="minorHAnsi" w:hAnsiTheme="minorHAnsi" w:cstheme="minorHAnsi"/>
                <w:color w:val="000000" w:themeColor="text1"/>
              </w:rPr>
            </w:pPr>
          </w:p>
        </w:tc>
        <w:tc>
          <w:tcPr>
            <w:tcW w:w="1896" w:type="dxa"/>
          </w:tcPr>
          <w:p w14:paraId="26C1E735" w14:textId="6543E431" w:rsidR="00A863BF" w:rsidRPr="00152AC2" w:rsidRDefault="00A863BF" w:rsidP="00A863BF">
            <w:pPr>
              <w:spacing w:after="0" w:line="240" w:lineRule="auto"/>
              <w:ind w:left="0" w:firstLine="0"/>
              <w:jc w:val="left"/>
              <w:rPr>
                <w:rFonts w:asciiTheme="minorHAnsi" w:hAnsiTheme="minorHAnsi" w:cstheme="minorHAnsi"/>
              </w:rPr>
            </w:pPr>
            <w:r w:rsidRPr="00152AC2">
              <w:rPr>
                <w:rFonts w:asciiTheme="minorHAnsi" w:hAnsiTheme="minorHAnsi" w:cstheme="minorHAnsi"/>
              </w:rPr>
              <w:t xml:space="preserve">Tubular steel poles, designed for </w:t>
            </w:r>
            <w:r w:rsidR="004476A5">
              <w:rPr>
                <w:rFonts w:asciiTheme="minorHAnsi" w:hAnsiTheme="minorHAnsi" w:cstheme="minorHAnsi"/>
              </w:rPr>
              <w:t>2</w:t>
            </w:r>
            <w:r w:rsidRPr="00152AC2">
              <w:rPr>
                <w:rFonts w:asciiTheme="minorHAnsi" w:hAnsiTheme="minorHAnsi" w:cstheme="minorHAnsi"/>
              </w:rPr>
              <w:t>88 km wind. They are safe at a higher voltage and resilient to Category 5 Hurricane.</w:t>
            </w:r>
          </w:p>
        </w:tc>
        <w:tc>
          <w:tcPr>
            <w:tcW w:w="2023" w:type="dxa"/>
          </w:tcPr>
          <w:p w14:paraId="77CFA3BB" w14:textId="2F8E01AD" w:rsidR="00A863BF" w:rsidRPr="00152AC2" w:rsidRDefault="00C21908" w:rsidP="00A863BF">
            <w:pPr>
              <w:spacing w:after="0" w:line="240" w:lineRule="auto"/>
              <w:ind w:left="0" w:firstLine="0"/>
              <w:jc w:val="left"/>
              <w:rPr>
                <w:rFonts w:asciiTheme="minorHAnsi" w:hAnsiTheme="minorHAnsi" w:cstheme="minorHAnsi"/>
              </w:rPr>
            </w:pPr>
            <w:r>
              <w:rPr>
                <w:rFonts w:asciiTheme="minorHAnsi" w:hAnsiTheme="minorHAnsi" w:cstheme="minorHAnsi"/>
              </w:rPr>
              <w:t>N/A</w:t>
            </w:r>
          </w:p>
        </w:tc>
        <w:tc>
          <w:tcPr>
            <w:tcW w:w="1684" w:type="dxa"/>
          </w:tcPr>
          <w:p w14:paraId="73C94813" w14:textId="4553CC54" w:rsidR="00A863BF" w:rsidRPr="00152AC2" w:rsidRDefault="00A863BF" w:rsidP="00A863BF">
            <w:pPr>
              <w:spacing w:after="0" w:line="240" w:lineRule="auto"/>
              <w:ind w:left="0" w:firstLine="0"/>
              <w:jc w:val="left"/>
              <w:rPr>
                <w:rFonts w:asciiTheme="minorHAnsi" w:hAnsiTheme="minorHAnsi" w:cstheme="minorHAnsi"/>
                <w:color w:val="000000" w:themeColor="text1"/>
              </w:rPr>
            </w:pPr>
            <w:r w:rsidRPr="00152AC2">
              <w:rPr>
                <w:rFonts w:asciiTheme="minorHAnsi" w:hAnsiTheme="minorHAnsi" w:cstheme="minorHAnsi"/>
                <w:color w:val="000000" w:themeColor="text1"/>
              </w:rPr>
              <w:t>Addressed</w:t>
            </w:r>
          </w:p>
        </w:tc>
      </w:tr>
      <w:tr w:rsidR="002E1545" w:rsidRPr="00152AC2" w14:paraId="7565F177" w14:textId="77777777" w:rsidTr="001709AF">
        <w:tc>
          <w:tcPr>
            <w:tcW w:w="1414" w:type="dxa"/>
            <w:vMerge/>
          </w:tcPr>
          <w:p w14:paraId="02864FB5" w14:textId="77777777" w:rsidR="00FB70AB" w:rsidRPr="00152AC2" w:rsidRDefault="00FB70AB" w:rsidP="00E84298">
            <w:pPr>
              <w:spacing w:after="0" w:line="240" w:lineRule="auto"/>
              <w:ind w:left="0" w:firstLine="0"/>
              <w:jc w:val="left"/>
              <w:rPr>
                <w:rFonts w:asciiTheme="minorHAnsi" w:hAnsiTheme="minorHAnsi" w:cstheme="minorHAnsi"/>
              </w:rPr>
            </w:pPr>
          </w:p>
        </w:tc>
        <w:tc>
          <w:tcPr>
            <w:tcW w:w="1468" w:type="dxa"/>
            <w:vMerge/>
          </w:tcPr>
          <w:p w14:paraId="75AC80C2" w14:textId="77777777" w:rsidR="00FB70AB" w:rsidRPr="00152AC2" w:rsidRDefault="00FB70AB" w:rsidP="00E84298">
            <w:pPr>
              <w:spacing w:after="0" w:line="240" w:lineRule="auto"/>
              <w:ind w:left="0" w:firstLine="0"/>
              <w:jc w:val="left"/>
              <w:rPr>
                <w:rFonts w:asciiTheme="minorHAnsi" w:hAnsiTheme="minorHAnsi" w:cstheme="minorHAnsi"/>
                <w:color w:val="000000" w:themeColor="text1"/>
              </w:rPr>
            </w:pPr>
          </w:p>
        </w:tc>
        <w:tc>
          <w:tcPr>
            <w:tcW w:w="2072" w:type="dxa"/>
          </w:tcPr>
          <w:p w14:paraId="75D4808C" w14:textId="77777777" w:rsidR="00FB70AB" w:rsidRPr="00152AC2" w:rsidRDefault="00FB70AB" w:rsidP="00E84298">
            <w:pPr>
              <w:spacing w:after="0" w:line="240" w:lineRule="auto"/>
              <w:ind w:left="0" w:firstLine="0"/>
              <w:jc w:val="left"/>
              <w:rPr>
                <w:rFonts w:asciiTheme="minorHAnsi" w:hAnsiTheme="minorHAnsi" w:cstheme="minorHAnsi"/>
              </w:rPr>
            </w:pPr>
            <w:r w:rsidRPr="00152AC2">
              <w:rPr>
                <w:rFonts w:asciiTheme="minorHAnsi" w:hAnsiTheme="minorHAnsi" w:cstheme="minorHAnsi"/>
              </w:rPr>
              <w:t>Will my electricity bill be cheaper?</w:t>
            </w:r>
          </w:p>
        </w:tc>
        <w:tc>
          <w:tcPr>
            <w:tcW w:w="1896" w:type="dxa"/>
          </w:tcPr>
          <w:p w14:paraId="7454652E" w14:textId="40EC5F0E" w:rsidR="00FB70AB" w:rsidRPr="00152AC2" w:rsidRDefault="00FB70AB" w:rsidP="00E84298">
            <w:pPr>
              <w:spacing w:after="0" w:line="240" w:lineRule="auto"/>
              <w:ind w:left="0" w:firstLine="0"/>
              <w:jc w:val="left"/>
              <w:rPr>
                <w:rFonts w:asciiTheme="minorHAnsi" w:hAnsiTheme="minorHAnsi" w:cstheme="minorHAnsi"/>
              </w:rPr>
            </w:pPr>
            <w:r w:rsidRPr="00152AC2">
              <w:rPr>
                <w:rFonts w:asciiTheme="minorHAnsi" w:hAnsiTheme="minorHAnsi" w:cstheme="minorHAnsi"/>
              </w:rPr>
              <w:t xml:space="preserve">The primary purpose is to reduce dependence on diesel and stabilize and reduce the price of electricity. </w:t>
            </w:r>
          </w:p>
        </w:tc>
        <w:tc>
          <w:tcPr>
            <w:tcW w:w="2023" w:type="dxa"/>
          </w:tcPr>
          <w:p w14:paraId="64BA8C52" w14:textId="25612913" w:rsidR="00FB70AB" w:rsidRPr="00152AC2" w:rsidRDefault="00FB70AB" w:rsidP="00E84298">
            <w:pPr>
              <w:spacing w:after="0" w:line="240" w:lineRule="auto"/>
              <w:ind w:left="0" w:firstLine="0"/>
              <w:jc w:val="left"/>
              <w:rPr>
                <w:rFonts w:asciiTheme="minorHAnsi" w:hAnsiTheme="minorHAnsi" w:cstheme="minorHAnsi"/>
              </w:rPr>
            </w:pPr>
            <w:r w:rsidRPr="00152AC2">
              <w:rPr>
                <w:rFonts w:asciiTheme="minorHAnsi" w:hAnsiTheme="minorHAnsi" w:cstheme="minorHAnsi"/>
              </w:rPr>
              <w:t xml:space="preserve">The power generated by the geothermal plant will be sold to DOMLEC. </w:t>
            </w:r>
          </w:p>
        </w:tc>
        <w:tc>
          <w:tcPr>
            <w:tcW w:w="1684" w:type="dxa"/>
          </w:tcPr>
          <w:p w14:paraId="63A6144E" w14:textId="5EF7BD94" w:rsidR="00FB70AB" w:rsidRPr="00152AC2" w:rsidRDefault="00FB70AB" w:rsidP="00E84298">
            <w:pPr>
              <w:spacing w:after="0" w:line="240" w:lineRule="auto"/>
              <w:ind w:left="0" w:firstLine="0"/>
              <w:jc w:val="left"/>
              <w:rPr>
                <w:rFonts w:asciiTheme="minorHAnsi" w:hAnsiTheme="minorHAnsi" w:cstheme="minorHAnsi"/>
                <w:color w:val="000000" w:themeColor="text1"/>
              </w:rPr>
            </w:pPr>
            <w:r w:rsidRPr="00152AC2">
              <w:rPr>
                <w:rFonts w:asciiTheme="minorHAnsi" w:hAnsiTheme="minorHAnsi" w:cstheme="minorHAnsi"/>
                <w:color w:val="000000" w:themeColor="text1"/>
              </w:rPr>
              <w:t>O&amp;M phase</w:t>
            </w:r>
          </w:p>
        </w:tc>
      </w:tr>
      <w:tr w:rsidR="002E1545" w:rsidRPr="00152AC2" w14:paraId="546A3ACC" w14:textId="77777777" w:rsidTr="001709AF">
        <w:tc>
          <w:tcPr>
            <w:tcW w:w="1414" w:type="dxa"/>
            <w:vMerge/>
          </w:tcPr>
          <w:p w14:paraId="341445C4" w14:textId="77777777" w:rsidR="00FB70AB" w:rsidRPr="00152AC2" w:rsidRDefault="00FB70AB" w:rsidP="003C5A7C">
            <w:pPr>
              <w:spacing w:after="0" w:line="240" w:lineRule="auto"/>
              <w:ind w:left="0" w:firstLine="0"/>
              <w:jc w:val="left"/>
              <w:rPr>
                <w:rFonts w:asciiTheme="minorHAnsi" w:hAnsiTheme="minorHAnsi" w:cstheme="minorHAnsi"/>
              </w:rPr>
            </w:pPr>
          </w:p>
        </w:tc>
        <w:tc>
          <w:tcPr>
            <w:tcW w:w="1468" w:type="dxa"/>
            <w:vMerge/>
          </w:tcPr>
          <w:p w14:paraId="08C54FF7" w14:textId="77777777" w:rsidR="00FB70AB" w:rsidRPr="00152AC2" w:rsidRDefault="00FB70AB" w:rsidP="003C5A7C">
            <w:pPr>
              <w:spacing w:after="0" w:line="240" w:lineRule="auto"/>
              <w:ind w:left="0" w:firstLine="0"/>
              <w:jc w:val="left"/>
              <w:rPr>
                <w:rFonts w:asciiTheme="minorHAnsi" w:hAnsiTheme="minorHAnsi" w:cstheme="minorHAnsi"/>
                <w:color w:val="000000" w:themeColor="text1"/>
              </w:rPr>
            </w:pPr>
          </w:p>
        </w:tc>
        <w:tc>
          <w:tcPr>
            <w:tcW w:w="2072" w:type="dxa"/>
          </w:tcPr>
          <w:p w14:paraId="3F2C0DEE" w14:textId="77777777" w:rsidR="00FB70AB" w:rsidRPr="00152AC2" w:rsidRDefault="00FB70AB" w:rsidP="00841ACC">
            <w:pPr>
              <w:spacing w:after="0" w:line="240" w:lineRule="auto"/>
              <w:ind w:left="0" w:firstLine="0"/>
              <w:jc w:val="left"/>
              <w:rPr>
                <w:rFonts w:asciiTheme="minorHAnsi" w:hAnsiTheme="minorHAnsi" w:cstheme="minorHAnsi"/>
                <w:color w:val="000000" w:themeColor="text1"/>
              </w:rPr>
            </w:pPr>
            <w:r w:rsidRPr="00152AC2">
              <w:rPr>
                <w:rFonts w:asciiTheme="minorHAnsi" w:hAnsiTheme="minorHAnsi" w:cstheme="minorHAnsi"/>
                <w:color w:val="000000" w:themeColor="text1"/>
              </w:rPr>
              <w:t>Can all transmission lines go underground?</w:t>
            </w:r>
          </w:p>
          <w:p w14:paraId="14996F74" w14:textId="77777777" w:rsidR="00FB70AB" w:rsidRPr="00152AC2" w:rsidRDefault="00FB70AB" w:rsidP="003C5A7C">
            <w:pPr>
              <w:spacing w:after="0" w:line="240" w:lineRule="auto"/>
              <w:ind w:left="0" w:firstLine="0"/>
              <w:jc w:val="left"/>
              <w:rPr>
                <w:rFonts w:asciiTheme="minorHAnsi" w:hAnsiTheme="minorHAnsi" w:cstheme="minorHAnsi"/>
                <w:color w:val="000000" w:themeColor="text1"/>
              </w:rPr>
            </w:pPr>
          </w:p>
        </w:tc>
        <w:tc>
          <w:tcPr>
            <w:tcW w:w="1896" w:type="dxa"/>
          </w:tcPr>
          <w:p w14:paraId="5D557BDF" w14:textId="3D87CC7A" w:rsidR="00FB70AB" w:rsidRPr="00152AC2" w:rsidRDefault="00FB70AB" w:rsidP="003C5A7C">
            <w:pPr>
              <w:spacing w:after="0" w:line="240" w:lineRule="auto"/>
              <w:ind w:left="0" w:firstLine="0"/>
              <w:jc w:val="left"/>
              <w:rPr>
                <w:rFonts w:asciiTheme="minorHAnsi" w:hAnsiTheme="minorHAnsi" w:cstheme="minorHAnsi"/>
              </w:rPr>
            </w:pPr>
            <w:r w:rsidRPr="00152AC2">
              <w:rPr>
                <w:rFonts w:asciiTheme="minorHAnsi" w:hAnsiTheme="minorHAnsi" w:cstheme="minorHAnsi"/>
              </w:rPr>
              <w:t xml:space="preserve">33 and 69 kV lines are to dispatch the power to Fond Cole and the north. Having underground and overhead transmissions will ensure continued electricity supply in case of emergency. </w:t>
            </w:r>
          </w:p>
        </w:tc>
        <w:tc>
          <w:tcPr>
            <w:tcW w:w="2023" w:type="dxa"/>
          </w:tcPr>
          <w:p w14:paraId="337E05D6" w14:textId="06B703D5" w:rsidR="00FB70AB" w:rsidRPr="00152AC2" w:rsidRDefault="00FB70AB" w:rsidP="003C5A7C">
            <w:pPr>
              <w:spacing w:after="0" w:line="240" w:lineRule="auto"/>
              <w:ind w:left="0" w:firstLine="0"/>
              <w:jc w:val="left"/>
              <w:rPr>
                <w:rFonts w:asciiTheme="minorHAnsi" w:hAnsiTheme="minorHAnsi" w:cstheme="minorHAnsi"/>
              </w:rPr>
            </w:pPr>
            <w:r w:rsidRPr="00152AC2">
              <w:rPr>
                <w:rFonts w:asciiTheme="minorHAnsi" w:hAnsiTheme="minorHAnsi" w:cstheme="minorHAnsi"/>
              </w:rPr>
              <w:t xml:space="preserve">It is costly to have all transmission lines underground. </w:t>
            </w:r>
          </w:p>
        </w:tc>
        <w:tc>
          <w:tcPr>
            <w:tcW w:w="1684" w:type="dxa"/>
          </w:tcPr>
          <w:p w14:paraId="04B2A4D5" w14:textId="658FFA34" w:rsidR="00FB70AB" w:rsidRPr="00152AC2" w:rsidRDefault="001208BF" w:rsidP="003C5A7C">
            <w:pPr>
              <w:spacing w:after="0" w:line="240" w:lineRule="auto"/>
              <w:ind w:left="0" w:firstLine="0"/>
              <w:jc w:val="left"/>
              <w:rPr>
                <w:rFonts w:asciiTheme="minorHAnsi" w:hAnsiTheme="minorHAnsi" w:cstheme="minorHAnsi"/>
                <w:color w:val="000000" w:themeColor="text1"/>
              </w:rPr>
            </w:pPr>
            <w:r w:rsidRPr="00152AC2">
              <w:rPr>
                <w:rFonts w:asciiTheme="minorHAnsi" w:hAnsiTheme="minorHAnsi" w:cstheme="minorHAnsi"/>
              </w:rPr>
              <w:t>FSI alignment to be determined (overhead or underground)</w:t>
            </w:r>
            <w:r w:rsidR="00FE3496">
              <w:rPr>
                <w:rFonts w:asciiTheme="minorHAnsi" w:hAnsiTheme="minorHAnsi" w:cstheme="minorHAnsi"/>
              </w:rPr>
              <w:t xml:space="preserve"> in the follow-on investment</w:t>
            </w:r>
            <w:r w:rsidR="003D2F40" w:rsidRPr="00152AC2">
              <w:rPr>
                <w:rFonts w:asciiTheme="minorHAnsi" w:hAnsiTheme="minorHAnsi" w:cstheme="minorHAnsi"/>
              </w:rPr>
              <w:t>.</w:t>
            </w:r>
            <w:r w:rsidRPr="00152AC2">
              <w:rPr>
                <w:rFonts w:asciiTheme="minorHAnsi" w:hAnsiTheme="minorHAnsi" w:cstheme="minorHAnsi"/>
              </w:rPr>
              <w:t xml:space="preserve"> </w:t>
            </w:r>
          </w:p>
        </w:tc>
      </w:tr>
      <w:tr w:rsidR="002E1545" w:rsidRPr="00152AC2" w14:paraId="75E1A329" w14:textId="77777777" w:rsidTr="001709AF">
        <w:tc>
          <w:tcPr>
            <w:tcW w:w="1414" w:type="dxa"/>
            <w:vMerge/>
          </w:tcPr>
          <w:p w14:paraId="691CF3BB" w14:textId="77777777" w:rsidR="00A863BF" w:rsidRPr="00152AC2" w:rsidRDefault="00A863BF" w:rsidP="00E84298">
            <w:pPr>
              <w:spacing w:after="0" w:line="240" w:lineRule="auto"/>
              <w:ind w:left="0" w:firstLine="0"/>
              <w:jc w:val="left"/>
              <w:rPr>
                <w:rFonts w:asciiTheme="minorHAnsi" w:hAnsiTheme="minorHAnsi" w:cstheme="minorHAnsi"/>
              </w:rPr>
            </w:pPr>
          </w:p>
        </w:tc>
        <w:tc>
          <w:tcPr>
            <w:tcW w:w="1468" w:type="dxa"/>
            <w:vMerge/>
          </w:tcPr>
          <w:p w14:paraId="16BF3ED4" w14:textId="77777777" w:rsidR="00A863BF" w:rsidRPr="00152AC2" w:rsidRDefault="00A863BF" w:rsidP="00E84298">
            <w:pPr>
              <w:spacing w:after="0" w:line="240" w:lineRule="auto"/>
              <w:ind w:left="0" w:firstLine="0"/>
              <w:jc w:val="left"/>
              <w:rPr>
                <w:rFonts w:asciiTheme="minorHAnsi" w:hAnsiTheme="minorHAnsi" w:cstheme="minorHAnsi"/>
                <w:color w:val="000000" w:themeColor="text1"/>
              </w:rPr>
            </w:pPr>
          </w:p>
        </w:tc>
        <w:tc>
          <w:tcPr>
            <w:tcW w:w="2072" w:type="dxa"/>
          </w:tcPr>
          <w:p w14:paraId="638EF33C" w14:textId="12F769ED" w:rsidR="00A863BF" w:rsidRPr="00152AC2" w:rsidRDefault="00A863BF" w:rsidP="00E84298">
            <w:pPr>
              <w:spacing w:after="0" w:line="240" w:lineRule="auto"/>
              <w:ind w:left="0" w:firstLine="0"/>
              <w:jc w:val="left"/>
              <w:rPr>
                <w:rFonts w:asciiTheme="minorHAnsi" w:hAnsiTheme="minorHAnsi" w:cstheme="minorHAnsi"/>
                <w:color w:val="000000" w:themeColor="text1"/>
              </w:rPr>
            </w:pPr>
            <w:r w:rsidRPr="00152AC2">
              <w:rPr>
                <w:rFonts w:asciiTheme="minorHAnsi" w:hAnsiTheme="minorHAnsi" w:cstheme="minorHAnsi"/>
              </w:rPr>
              <w:t xml:space="preserve">How deep under the river do you expect </w:t>
            </w:r>
            <w:r w:rsidRPr="00152AC2">
              <w:rPr>
                <w:rFonts w:asciiTheme="minorHAnsi" w:hAnsiTheme="minorHAnsi" w:cstheme="minorHAnsi"/>
              </w:rPr>
              <w:lastRenderedPageBreak/>
              <w:t>to run these lines? Any effect on the species under the river?</w:t>
            </w:r>
          </w:p>
        </w:tc>
        <w:tc>
          <w:tcPr>
            <w:tcW w:w="1896" w:type="dxa"/>
          </w:tcPr>
          <w:p w14:paraId="7E163E8D" w14:textId="0718CAC5" w:rsidR="00A863BF" w:rsidRPr="00152AC2" w:rsidRDefault="00A863BF" w:rsidP="00E84298">
            <w:pPr>
              <w:spacing w:after="0" w:line="240" w:lineRule="auto"/>
              <w:ind w:left="0" w:firstLine="0"/>
              <w:jc w:val="left"/>
              <w:rPr>
                <w:rFonts w:asciiTheme="minorHAnsi" w:hAnsiTheme="minorHAnsi" w:cstheme="minorHAnsi"/>
              </w:rPr>
            </w:pPr>
            <w:r w:rsidRPr="00152AC2">
              <w:rPr>
                <w:rFonts w:asciiTheme="minorHAnsi" w:hAnsiTheme="minorHAnsi" w:cstheme="minorHAnsi"/>
              </w:rPr>
              <w:lastRenderedPageBreak/>
              <w:t xml:space="preserve">3-5 </w:t>
            </w:r>
            <w:proofErr w:type="spellStart"/>
            <w:r w:rsidRPr="00152AC2">
              <w:rPr>
                <w:rFonts w:asciiTheme="minorHAnsi" w:hAnsiTheme="minorHAnsi" w:cstheme="minorHAnsi"/>
              </w:rPr>
              <w:t>metres</w:t>
            </w:r>
            <w:proofErr w:type="spellEnd"/>
            <w:r w:rsidRPr="00152AC2">
              <w:rPr>
                <w:rFonts w:asciiTheme="minorHAnsi" w:hAnsiTheme="minorHAnsi" w:cstheme="minorHAnsi"/>
              </w:rPr>
              <w:t xml:space="preserve"> below the waterbed. We </w:t>
            </w:r>
            <w:r w:rsidRPr="00152AC2">
              <w:rPr>
                <w:rFonts w:asciiTheme="minorHAnsi" w:hAnsiTheme="minorHAnsi" w:cstheme="minorHAnsi"/>
              </w:rPr>
              <w:lastRenderedPageBreak/>
              <w:t>are not trenching the riverbed but drilling under the river.</w:t>
            </w:r>
          </w:p>
        </w:tc>
        <w:tc>
          <w:tcPr>
            <w:tcW w:w="2023" w:type="dxa"/>
          </w:tcPr>
          <w:p w14:paraId="366AADCB" w14:textId="2818F2AB" w:rsidR="00A863BF" w:rsidRPr="00152AC2" w:rsidRDefault="00A863BF" w:rsidP="00E84298">
            <w:pPr>
              <w:spacing w:after="0" w:line="240" w:lineRule="auto"/>
              <w:ind w:left="0" w:firstLine="0"/>
              <w:jc w:val="left"/>
              <w:rPr>
                <w:rFonts w:asciiTheme="minorHAnsi" w:hAnsiTheme="minorHAnsi" w:cstheme="minorHAnsi"/>
              </w:rPr>
            </w:pPr>
            <w:r w:rsidRPr="00152AC2">
              <w:rPr>
                <w:rFonts w:asciiTheme="minorHAnsi" w:hAnsiTheme="minorHAnsi" w:cstheme="minorHAnsi"/>
              </w:rPr>
              <w:lastRenderedPageBreak/>
              <w:t xml:space="preserve">ESIA </w:t>
            </w:r>
            <w:r w:rsidR="001E47F4" w:rsidRPr="00152AC2">
              <w:rPr>
                <w:rFonts w:asciiTheme="minorHAnsi" w:hAnsiTheme="minorHAnsi" w:cstheme="minorHAnsi"/>
              </w:rPr>
              <w:t>to be prepared and implemented</w:t>
            </w:r>
          </w:p>
        </w:tc>
        <w:tc>
          <w:tcPr>
            <w:tcW w:w="1684" w:type="dxa"/>
          </w:tcPr>
          <w:p w14:paraId="359A2747" w14:textId="15016534" w:rsidR="00A863BF" w:rsidRPr="00152AC2" w:rsidRDefault="00247634" w:rsidP="00E84298">
            <w:pPr>
              <w:spacing w:after="0" w:line="240" w:lineRule="auto"/>
              <w:ind w:left="0" w:firstLine="0"/>
              <w:jc w:val="left"/>
              <w:rPr>
                <w:rFonts w:asciiTheme="minorHAnsi" w:hAnsiTheme="minorHAnsi" w:cstheme="minorHAnsi"/>
                <w:color w:val="000000" w:themeColor="text1"/>
              </w:rPr>
            </w:pPr>
            <w:r>
              <w:rPr>
                <w:rFonts w:asciiTheme="minorHAnsi" w:hAnsiTheme="minorHAnsi" w:cstheme="minorHAnsi"/>
                <w:color w:val="000000" w:themeColor="text1"/>
              </w:rPr>
              <w:t xml:space="preserve">FSI alignment to be determined </w:t>
            </w:r>
            <w:r>
              <w:rPr>
                <w:rFonts w:asciiTheme="minorHAnsi" w:hAnsiTheme="minorHAnsi" w:cstheme="minorHAnsi"/>
                <w:color w:val="000000" w:themeColor="text1"/>
              </w:rPr>
              <w:lastRenderedPageBreak/>
              <w:t>in the follow-on investment</w:t>
            </w:r>
          </w:p>
        </w:tc>
      </w:tr>
      <w:tr w:rsidR="002E1545" w:rsidRPr="00152AC2" w14:paraId="4941504C" w14:textId="77777777" w:rsidTr="001709AF">
        <w:tc>
          <w:tcPr>
            <w:tcW w:w="1414" w:type="dxa"/>
            <w:vMerge/>
          </w:tcPr>
          <w:p w14:paraId="14F9427C" w14:textId="77777777" w:rsidR="00A863BF" w:rsidRPr="00152AC2" w:rsidRDefault="00A863BF" w:rsidP="003C5A7C">
            <w:pPr>
              <w:spacing w:after="0" w:line="240" w:lineRule="auto"/>
              <w:ind w:left="0" w:firstLine="0"/>
              <w:jc w:val="left"/>
              <w:rPr>
                <w:rFonts w:asciiTheme="minorHAnsi" w:hAnsiTheme="minorHAnsi" w:cstheme="minorHAnsi"/>
              </w:rPr>
            </w:pPr>
          </w:p>
        </w:tc>
        <w:tc>
          <w:tcPr>
            <w:tcW w:w="1468" w:type="dxa"/>
            <w:vMerge/>
          </w:tcPr>
          <w:p w14:paraId="39783E54" w14:textId="77777777" w:rsidR="00A863BF" w:rsidRPr="00152AC2" w:rsidRDefault="00A863BF" w:rsidP="003C5A7C">
            <w:pPr>
              <w:spacing w:after="0" w:line="240" w:lineRule="auto"/>
              <w:ind w:left="0" w:firstLine="0"/>
              <w:jc w:val="left"/>
              <w:rPr>
                <w:rFonts w:asciiTheme="minorHAnsi" w:hAnsiTheme="minorHAnsi" w:cstheme="minorHAnsi"/>
                <w:color w:val="000000" w:themeColor="text1"/>
              </w:rPr>
            </w:pPr>
          </w:p>
        </w:tc>
        <w:tc>
          <w:tcPr>
            <w:tcW w:w="2072" w:type="dxa"/>
          </w:tcPr>
          <w:p w14:paraId="54FBE798" w14:textId="44307BCE" w:rsidR="00A863BF" w:rsidRPr="00152AC2" w:rsidRDefault="00A863BF" w:rsidP="00841ACC">
            <w:pPr>
              <w:spacing w:after="0" w:line="240" w:lineRule="auto"/>
              <w:ind w:left="0" w:firstLine="0"/>
              <w:jc w:val="left"/>
              <w:rPr>
                <w:rFonts w:asciiTheme="minorHAnsi" w:hAnsiTheme="minorHAnsi" w:cstheme="minorHAnsi"/>
                <w:color w:val="000000" w:themeColor="text1"/>
              </w:rPr>
            </w:pPr>
            <w:r w:rsidRPr="00152AC2">
              <w:rPr>
                <w:rFonts w:asciiTheme="minorHAnsi" w:hAnsiTheme="minorHAnsi" w:cstheme="minorHAnsi"/>
                <w:color w:val="000000" w:themeColor="text1"/>
              </w:rPr>
              <w:t xml:space="preserve">ESIA to complete before any work? Can I comment? </w:t>
            </w:r>
          </w:p>
        </w:tc>
        <w:tc>
          <w:tcPr>
            <w:tcW w:w="1896" w:type="dxa"/>
          </w:tcPr>
          <w:p w14:paraId="5EF08C35" w14:textId="118B85C6" w:rsidR="00A863BF" w:rsidRPr="00152AC2" w:rsidRDefault="00A863BF" w:rsidP="003C5A7C">
            <w:pPr>
              <w:spacing w:after="0" w:line="240" w:lineRule="auto"/>
              <w:ind w:left="0" w:firstLine="0"/>
              <w:jc w:val="left"/>
              <w:rPr>
                <w:rFonts w:asciiTheme="minorHAnsi" w:hAnsiTheme="minorHAnsi" w:cstheme="minorHAnsi"/>
              </w:rPr>
            </w:pPr>
            <w:r w:rsidRPr="00152AC2">
              <w:rPr>
                <w:rFonts w:asciiTheme="minorHAnsi" w:hAnsiTheme="minorHAnsi" w:cstheme="minorHAnsi"/>
              </w:rPr>
              <w:t xml:space="preserve">Your comments, questions will be used to inform the ESIA and will be included in the final design. </w:t>
            </w:r>
          </w:p>
        </w:tc>
        <w:tc>
          <w:tcPr>
            <w:tcW w:w="2023" w:type="dxa"/>
          </w:tcPr>
          <w:p w14:paraId="4D3FACDD" w14:textId="459C7FDC" w:rsidR="00A863BF" w:rsidRPr="00152AC2" w:rsidRDefault="00A863BF" w:rsidP="003C5A7C">
            <w:pPr>
              <w:spacing w:after="0" w:line="240" w:lineRule="auto"/>
              <w:ind w:left="0" w:firstLine="0"/>
              <w:jc w:val="left"/>
              <w:rPr>
                <w:rFonts w:asciiTheme="minorHAnsi" w:hAnsiTheme="minorHAnsi" w:cstheme="minorHAnsi"/>
              </w:rPr>
            </w:pPr>
            <w:r w:rsidRPr="00152AC2">
              <w:rPr>
                <w:rFonts w:asciiTheme="minorHAnsi" w:hAnsiTheme="minorHAnsi" w:cstheme="minorHAnsi"/>
                <w:color w:val="000000" w:themeColor="text1"/>
              </w:rPr>
              <w:t>ESIA to be prepared and consulted</w:t>
            </w:r>
          </w:p>
        </w:tc>
        <w:tc>
          <w:tcPr>
            <w:tcW w:w="1684" w:type="dxa"/>
          </w:tcPr>
          <w:p w14:paraId="1ED76B6F" w14:textId="20CA9826" w:rsidR="00A863BF" w:rsidRPr="00152AC2" w:rsidRDefault="00A863BF" w:rsidP="003C5A7C">
            <w:pPr>
              <w:spacing w:after="0" w:line="240" w:lineRule="auto"/>
              <w:ind w:left="0" w:firstLine="0"/>
              <w:jc w:val="left"/>
              <w:rPr>
                <w:rFonts w:asciiTheme="minorHAnsi" w:hAnsiTheme="minorHAnsi" w:cstheme="minorHAnsi"/>
                <w:color w:val="000000" w:themeColor="text1"/>
              </w:rPr>
            </w:pPr>
            <w:r w:rsidRPr="00152AC2">
              <w:rPr>
                <w:rFonts w:asciiTheme="minorHAnsi" w:hAnsiTheme="minorHAnsi" w:cstheme="minorHAnsi"/>
                <w:color w:val="000000" w:themeColor="text1"/>
              </w:rPr>
              <w:t xml:space="preserve">National consultation </w:t>
            </w:r>
            <w:r w:rsidR="00247634">
              <w:rPr>
                <w:rFonts w:asciiTheme="minorHAnsi" w:hAnsiTheme="minorHAnsi" w:cstheme="minorHAnsi"/>
                <w:color w:val="000000" w:themeColor="text1"/>
              </w:rPr>
              <w:t xml:space="preserve">held </w:t>
            </w:r>
            <w:r w:rsidR="006B4ACB">
              <w:rPr>
                <w:rFonts w:asciiTheme="minorHAnsi" w:hAnsiTheme="minorHAnsi" w:cstheme="minorHAnsi"/>
                <w:color w:val="000000" w:themeColor="text1"/>
              </w:rPr>
              <w:t>in</w:t>
            </w:r>
            <w:r w:rsidR="00247634">
              <w:rPr>
                <w:rFonts w:asciiTheme="minorHAnsi" w:hAnsiTheme="minorHAnsi" w:cstheme="minorHAnsi"/>
                <w:color w:val="000000" w:themeColor="text1"/>
              </w:rPr>
              <w:t xml:space="preserve"> August</w:t>
            </w:r>
            <w:r w:rsidRPr="00152AC2">
              <w:rPr>
                <w:rFonts w:asciiTheme="minorHAnsi" w:hAnsiTheme="minorHAnsi" w:cstheme="minorHAnsi"/>
                <w:color w:val="000000" w:themeColor="text1"/>
              </w:rPr>
              <w:t xml:space="preserve"> 2023</w:t>
            </w:r>
          </w:p>
        </w:tc>
      </w:tr>
      <w:tr w:rsidR="002E1545" w:rsidRPr="00152AC2" w14:paraId="693EC2C3" w14:textId="77777777" w:rsidTr="001709AF">
        <w:tc>
          <w:tcPr>
            <w:tcW w:w="1414" w:type="dxa"/>
            <w:vMerge/>
          </w:tcPr>
          <w:p w14:paraId="0EEB68DA" w14:textId="77777777" w:rsidR="00A863BF" w:rsidRPr="00152AC2" w:rsidRDefault="00A863BF" w:rsidP="00E84298">
            <w:pPr>
              <w:spacing w:after="0" w:line="240" w:lineRule="auto"/>
              <w:ind w:left="0" w:firstLine="0"/>
              <w:rPr>
                <w:rFonts w:asciiTheme="minorHAnsi" w:hAnsiTheme="minorHAnsi" w:cstheme="minorHAnsi"/>
                <w:color w:val="000000" w:themeColor="text1"/>
              </w:rPr>
            </w:pPr>
          </w:p>
        </w:tc>
        <w:tc>
          <w:tcPr>
            <w:tcW w:w="1468" w:type="dxa"/>
            <w:vMerge/>
          </w:tcPr>
          <w:p w14:paraId="78221D9A" w14:textId="77777777" w:rsidR="00A863BF" w:rsidRPr="00152AC2" w:rsidRDefault="00A863BF" w:rsidP="00E84298">
            <w:pPr>
              <w:spacing w:after="0" w:line="240" w:lineRule="auto"/>
              <w:ind w:left="0" w:firstLine="0"/>
              <w:rPr>
                <w:rFonts w:asciiTheme="minorHAnsi" w:hAnsiTheme="minorHAnsi" w:cstheme="minorHAnsi"/>
                <w:color w:val="000000" w:themeColor="text1"/>
              </w:rPr>
            </w:pPr>
          </w:p>
        </w:tc>
        <w:tc>
          <w:tcPr>
            <w:tcW w:w="2072" w:type="dxa"/>
          </w:tcPr>
          <w:p w14:paraId="4FD695CE" w14:textId="2C0FA85E" w:rsidR="00A863BF" w:rsidRPr="00152AC2" w:rsidRDefault="00A863BF" w:rsidP="004C024C">
            <w:pPr>
              <w:spacing w:after="0" w:line="240" w:lineRule="auto"/>
              <w:ind w:left="0" w:firstLine="0"/>
              <w:jc w:val="left"/>
              <w:rPr>
                <w:rFonts w:asciiTheme="minorHAnsi" w:hAnsiTheme="minorHAnsi" w:cstheme="minorHAnsi"/>
                <w:color w:val="000000" w:themeColor="text1"/>
              </w:rPr>
            </w:pPr>
            <w:r w:rsidRPr="00152AC2">
              <w:rPr>
                <w:rFonts w:asciiTheme="minorHAnsi" w:hAnsiTheme="minorHAnsi" w:cstheme="minorHAnsi"/>
              </w:rPr>
              <w:t>Will there be technical people from Dominica understudying and learning so that we will have local people to maintain?</w:t>
            </w:r>
          </w:p>
        </w:tc>
        <w:tc>
          <w:tcPr>
            <w:tcW w:w="1896" w:type="dxa"/>
          </w:tcPr>
          <w:p w14:paraId="763DD939" w14:textId="72D6D5EF" w:rsidR="00A863BF" w:rsidRPr="00152AC2" w:rsidRDefault="00A863BF" w:rsidP="004C024C">
            <w:pPr>
              <w:spacing w:after="0" w:line="240" w:lineRule="auto"/>
              <w:ind w:left="0" w:firstLine="0"/>
              <w:jc w:val="left"/>
              <w:rPr>
                <w:rFonts w:asciiTheme="minorHAnsi" w:hAnsiTheme="minorHAnsi" w:cstheme="minorHAnsi"/>
                <w:color w:val="000000" w:themeColor="text1"/>
              </w:rPr>
            </w:pPr>
            <w:r w:rsidRPr="00152AC2">
              <w:rPr>
                <w:rFonts w:asciiTheme="minorHAnsi" w:hAnsiTheme="minorHAnsi" w:cstheme="minorHAnsi"/>
              </w:rPr>
              <w:t>Yes. This has already started with the drilling. So, there are local engineers learning.</w:t>
            </w:r>
          </w:p>
        </w:tc>
        <w:tc>
          <w:tcPr>
            <w:tcW w:w="2023" w:type="dxa"/>
          </w:tcPr>
          <w:p w14:paraId="3DC3544C" w14:textId="5521D833" w:rsidR="00A863BF" w:rsidRPr="00152AC2" w:rsidRDefault="00E7343C" w:rsidP="00E84298">
            <w:pPr>
              <w:spacing w:after="0" w:line="240" w:lineRule="auto"/>
              <w:ind w:left="0" w:firstLine="0"/>
              <w:rPr>
                <w:rFonts w:asciiTheme="minorHAnsi" w:hAnsiTheme="minorHAnsi" w:cstheme="minorHAnsi"/>
                <w:color w:val="000000" w:themeColor="text1"/>
              </w:rPr>
            </w:pPr>
            <w:r w:rsidRPr="00152AC2">
              <w:rPr>
                <w:rFonts w:asciiTheme="minorHAnsi" w:hAnsiTheme="minorHAnsi" w:cstheme="minorHAnsi"/>
                <w:color w:val="000000" w:themeColor="text1"/>
              </w:rPr>
              <w:t>Addressed</w:t>
            </w:r>
          </w:p>
        </w:tc>
        <w:tc>
          <w:tcPr>
            <w:tcW w:w="1684" w:type="dxa"/>
          </w:tcPr>
          <w:p w14:paraId="0985B35E" w14:textId="2B9C2069" w:rsidR="00A863BF" w:rsidRPr="00152AC2" w:rsidRDefault="00A863BF" w:rsidP="00E84298">
            <w:pPr>
              <w:spacing w:after="0" w:line="240" w:lineRule="auto"/>
              <w:ind w:left="0" w:firstLine="0"/>
              <w:rPr>
                <w:rFonts w:asciiTheme="minorHAnsi" w:hAnsiTheme="minorHAnsi" w:cstheme="minorHAnsi"/>
                <w:color w:val="000000" w:themeColor="text1"/>
              </w:rPr>
            </w:pPr>
            <w:r w:rsidRPr="00152AC2">
              <w:rPr>
                <w:rFonts w:asciiTheme="minorHAnsi" w:hAnsiTheme="minorHAnsi" w:cstheme="minorHAnsi"/>
                <w:color w:val="000000" w:themeColor="text1"/>
              </w:rPr>
              <w:t>DGRMP II</w:t>
            </w:r>
            <w:r w:rsidR="005A7DA9" w:rsidRPr="00152AC2">
              <w:rPr>
                <w:rFonts w:asciiTheme="minorHAnsi" w:hAnsiTheme="minorHAnsi" w:cstheme="minorHAnsi"/>
                <w:color w:val="000000" w:themeColor="text1"/>
              </w:rPr>
              <w:t xml:space="preserve"> will also </w:t>
            </w:r>
            <w:r w:rsidR="00FE0F6C" w:rsidRPr="00152AC2">
              <w:rPr>
                <w:rFonts w:asciiTheme="minorHAnsi" w:hAnsiTheme="minorHAnsi" w:cstheme="minorHAnsi"/>
                <w:color w:val="000000" w:themeColor="text1"/>
              </w:rPr>
              <w:t>engage local engineers.</w:t>
            </w:r>
          </w:p>
        </w:tc>
      </w:tr>
      <w:tr w:rsidR="002E1545" w:rsidRPr="00152AC2" w14:paraId="5CEB395D" w14:textId="77777777" w:rsidTr="001709AF">
        <w:tc>
          <w:tcPr>
            <w:tcW w:w="1414" w:type="dxa"/>
            <w:vMerge/>
          </w:tcPr>
          <w:p w14:paraId="1F435CA1" w14:textId="77777777" w:rsidR="00A863BF" w:rsidRPr="00152AC2" w:rsidRDefault="00A863BF" w:rsidP="00FB70AB">
            <w:pPr>
              <w:spacing w:after="0" w:line="240" w:lineRule="auto"/>
              <w:ind w:left="0" w:firstLine="0"/>
              <w:jc w:val="left"/>
              <w:rPr>
                <w:rFonts w:asciiTheme="minorHAnsi" w:hAnsiTheme="minorHAnsi" w:cstheme="minorHAnsi"/>
              </w:rPr>
            </w:pPr>
          </w:p>
        </w:tc>
        <w:tc>
          <w:tcPr>
            <w:tcW w:w="1468" w:type="dxa"/>
            <w:vMerge/>
          </w:tcPr>
          <w:p w14:paraId="76454103" w14:textId="77777777" w:rsidR="00A863BF" w:rsidRPr="00152AC2" w:rsidRDefault="00A863BF" w:rsidP="00FB70AB">
            <w:pPr>
              <w:spacing w:after="0" w:line="240" w:lineRule="auto"/>
              <w:ind w:left="0" w:firstLine="0"/>
              <w:jc w:val="left"/>
              <w:rPr>
                <w:rFonts w:asciiTheme="minorHAnsi" w:hAnsiTheme="minorHAnsi" w:cstheme="minorHAnsi"/>
                <w:color w:val="000000" w:themeColor="text1"/>
              </w:rPr>
            </w:pPr>
          </w:p>
        </w:tc>
        <w:tc>
          <w:tcPr>
            <w:tcW w:w="2072" w:type="dxa"/>
          </w:tcPr>
          <w:p w14:paraId="59DBF697" w14:textId="6258B84B" w:rsidR="00A863BF" w:rsidRPr="00152AC2" w:rsidRDefault="00A863BF" w:rsidP="00FB70AB">
            <w:pPr>
              <w:spacing w:after="0" w:line="240" w:lineRule="auto"/>
              <w:ind w:left="0" w:firstLine="0"/>
              <w:jc w:val="left"/>
              <w:rPr>
                <w:rFonts w:asciiTheme="minorHAnsi" w:hAnsiTheme="minorHAnsi" w:cstheme="minorHAnsi"/>
              </w:rPr>
            </w:pPr>
            <w:r w:rsidRPr="00152AC2">
              <w:rPr>
                <w:rFonts w:asciiTheme="minorHAnsi" w:hAnsiTheme="minorHAnsi" w:cstheme="minorHAnsi"/>
              </w:rPr>
              <w:t>You spoke about high standards of social protection and fairness in compensation. To what degree is this being followed?</w:t>
            </w:r>
          </w:p>
        </w:tc>
        <w:tc>
          <w:tcPr>
            <w:tcW w:w="1896" w:type="dxa"/>
          </w:tcPr>
          <w:p w14:paraId="668FEB46" w14:textId="0B1EB297" w:rsidR="00A863BF" w:rsidRPr="00152AC2" w:rsidRDefault="00A863BF" w:rsidP="00FB70AB">
            <w:pPr>
              <w:spacing w:after="0" w:line="240" w:lineRule="auto"/>
              <w:ind w:left="0" w:firstLine="0"/>
              <w:jc w:val="left"/>
              <w:rPr>
                <w:rFonts w:asciiTheme="minorHAnsi" w:hAnsiTheme="minorHAnsi" w:cstheme="minorHAnsi"/>
              </w:rPr>
            </w:pPr>
            <w:r w:rsidRPr="00152AC2">
              <w:rPr>
                <w:rFonts w:asciiTheme="minorHAnsi" w:hAnsiTheme="minorHAnsi" w:cstheme="minorHAnsi"/>
              </w:rPr>
              <w:t xml:space="preserve">We monitor environmental and social safeguards internally, and there also is an external audit. All lands acquired, are duly compensated through a Lands Department led process. </w:t>
            </w:r>
          </w:p>
        </w:tc>
        <w:tc>
          <w:tcPr>
            <w:tcW w:w="2023" w:type="dxa"/>
          </w:tcPr>
          <w:p w14:paraId="3A41D644" w14:textId="173BBCAE" w:rsidR="00A863BF" w:rsidRPr="00152AC2" w:rsidRDefault="00A863BF" w:rsidP="00FB70AB">
            <w:pPr>
              <w:spacing w:after="0" w:line="240" w:lineRule="auto"/>
              <w:ind w:left="0" w:firstLine="0"/>
              <w:jc w:val="left"/>
              <w:rPr>
                <w:rFonts w:asciiTheme="minorHAnsi" w:hAnsiTheme="minorHAnsi" w:cstheme="minorHAnsi"/>
              </w:rPr>
            </w:pPr>
            <w:r w:rsidRPr="00152AC2">
              <w:rPr>
                <w:rFonts w:asciiTheme="minorHAnsi" w:hAnsiTheme="minorHAnsi" w:cstheme="minorHAnsi"/>
                <w:color w:val="000000" w:themeColor="text1"/>
              </w:rPr>
              <w:t xml:space="preserve">RAP </w:t>
            </w:r>
            <w:r w:rsidR="00F908C5">
              <w:rPr>
                <w:rFonts w:asciiTheme="minorHAnsi" w:hAnsiTheme="minorHAnsi" w:cstheme="minorHAnsi"/>
                <w:color w:val="000000" w:themeColor="text1"/>
              </w:rPr>
              <w:t xml:space="preserve">to </w:t>
            </w:r>
            <w:r w:rsidRPr="00152AC2">
              <w:rPr>
                <w:rFonts w:asciiTheme="minorHAnsi" w:hAnsiTheme="minorHAnsi" w:cstheme="minorHAnsi"/>
                <w:color w:val="000000" w:themeColor="text1"/>
              </w:rPr>
              <w:t>be prepared and implemented</w:t>
            </w:r>
          </w:p>
        </w:tc>
        <w:tc>
          <w:tcPr>
            <w:tcW w:w="1684" w:type="dxa"/>
          </w:tcPr>
          <w:p w14:paraId="0AC5AF85" w14:textId="4576D2F7" w:rsidR="00A863BF" w:rsidRPr="00152AC2" w:rsidRDefault="00A863BF" w:rsidP="00FB70AB">
            <w:pPr>
              <w:spacing w:after="0" w:line="240" w:lineRule="auto"/>
              <w:ind w:left="0" w:firstLine="0"/>
              <w:jc w:val="left"/>
              <w:rPr>
                <w:rFonts w:asciiTheme="minorHAnsi" w:hAnsiTheme="minorHAnsi" w:cstheme="minorHAnsi"/>
                <w:color w:val="000000" w:themeColor="text1"/>
              </w:rPr>
            </w:pPr>
            <w:r w:rsidRPr="00152AC2">
              <w:rPr>
                <w:rFonts w:asciiTheme="minorHAnsi" w:hAnsiTheme="minorHAnsi" w:cstheme="minorHAnsi"/>
                <w:color w:val="000000" w:themeColor="text1"/>
              </w:rPr>
              <w:t xml:space="preserve">Draft RAP prepared </w:t>
            </w:r>
            <w:r w:rsidR="00247634">
              <w:rPr>
                <w:rFonts w:asciiTheme="minorHAnsi" w:hAnsiTheme="minorHAnsi" w:cstheme="minorHAnsi"/>
                <w:color w:val="000000" w:themeColor="text1"/>
              </w:rPr>
              <w:t>and consulted</w:t>
            </w:r>
          </w:p>
        </w:tc>
      </w:tr>
      <w:tr w:rsidR="002E1545" w:rsidRPr="00152AC2" w14:paraId="28CF68D5" w14:textId="77777777" w:rsidTr="001709AF">
        <w:tc>
          <w:tcPr>
            <w:tcW w:w="1414" w:type="dxa"/>
            <w:vMerge/>
          </w:tcPr>
          <w:p w14:paraId="7AE09D26" w14:textId="77777777" w:rsidR="00A863BF" w:rsidRPr="00152AC2" w:rsidRDefault="00A863BF" w:rsidP="00FB70AB">
            <w:pPr>
              <w:spacing w:after="0" w:line="240" w:lineRule="auto"/>
              <w:ind w:left="0" w:firstLine="0"/>
              <w:jc w:val="left"/>
              <w:rPr>
                <w:rFonts w:asciiTheme="minorHAnsi" w:hAnsiTheme="minorHAnsi" w:cstheme="minorHAnsi"/>
                <w:color w:val="000000" w:themeColor="text1"/>
              </w:rPr>
            </w:pPr>
          </w:p>
        </w:tc>
        <w:tc>
          <w:tcPr>
            <w:tcW w:w="1468" w:type="dxa"/>
            <w:vMerge/>
          </w:tcPr>
          <w:p w14:paraId="15F9A49B" w14:textId="77777777" w:rsidR="00A863BF" w:rsidRPr="00152AC2" w:rsidRDefault="00A863BF" w:rsidP="00FB70AB">
            <w:pPr>
              <w:spacing w:after="0" w:line="240" w:lineRule="auto"/>
              <w:ind w:left="0" w:firstLine="0"/>
              <w:jc w:val="left"/>
              <w:rPr>
                <w:rFonts w:asciiTheme="minorHAnsi" w:hAnsiTheme="minorHAnsi" w:cstheme="minorHAnsi"/>
                <w:color w:val="000000" w:themeColor="text1"/>
              </w:rPr>
            </w:pPr>
          </w:p>
        </w:tc>
        <w:tc>
          <w:tcPr>
            <w:tcW w:w="2072" w:type="dxa"/>
          </w:tcPr>
          <w:p w14:paraId="252C9412" w14:textId="5D981298" w:rsidR="00A863BF" w:rsidRPr="00152AC2" w:rsidRDefault="00A863BF" w:rsidP="00FB70AB">
            <w:pPr>
              <w:spacing w:after="0" w:line="240" w:lineRule="auto"/>
              <w:ind w:left="0" w:firstLine="0"/>
              <w:jc w:val="left"/>
              <w:rPr>
                <w:rFonts w:asciiTheme="minorHAnsi" w:hAnsiTheme="minorHAnsi" w:cstheme="minorHAnsi"/>
              </w:rPr>
            </w:pPr>
            <w:r w:rsidRPr="00152AC2">
              <w:rPr>
                <w:rFonts w:asciiTheme="minorHAnsi" w:hAnsiTheme="minorHAnsi" w:cstheme="minorHAnsi"/>
              </w:rPr>
              <w:t>What happens if people are not compensated?</w:t>
            </w:r>
          </w:p>
        </w:tc>
        <w:tc>
          <w:tcPr>
            <w:tcW w:w="1896" w:type="dxa"/>
          </w:tcPr>
          <w:p w14:paraId="3A392E23" w14:textId="7009D675" w:rsidR="00A863BF" w:rsidRPr="00152AC2" w:rsidRDefault="00A863BF" w:rsidP="00FB70AB">
            <w:pPr>
              <w:spacing w:after="0" w:line="240" w:lineRule="auto"/>
              <w:ind w:left="0" w:firstLine="0"/>
              <w:jc w:val="left"/>
              <w:rPr>
                <w:rFonts w:asciiTheme="minorHAnsi" w:hAnsiTheme="minorHAnsi" w:cstheme="minorHAnsi"/>
              </w:rPr>
            </w:pPr>
            <w:r w:rsidRPr="00152AC2">
              <w:rPr>
                <w:rFonts w:asciiTheme="minorHAnsi" w:hAnsiTheme="minorHAnsi" w:cstheme="minorHAnsi"/>
              </w:rPr>
              <w:t>We do not start construction, unless the people are compensated.</w:t>
            </w:r>
          </w:p>
        </w:tc>
        <w:tc>
          <w:tcPr>
            <w:tcW w:w="2023" w:type="dxa"/>
          </w:tcPr>
          <w:p w14:paraId="3EABC603" w14:textId="7A882E16" w:rsidR="00A863BF" w:rsidRPr="00152AC2" w:rsidRDefault="00A863BF" w:rsidP="00FB70AB">
            <w:pPr>
              <w:spacing w:after="0" w:line="240" w:lineRule="auto"/>
              <w:ind w:left="0" w:firstLine="0"/>
              <w:jc w:val="left"/>
              <w:rPr>
                <w:rFonts w:asciiTheme="minorHAnsi" w:hAnsiTheme="minorHAnsi" w:cstheme="minorHAnsi"/>
                <w:color w:val="000000" w:themeColor="text1"/>
              </w:rPr>
            </w:pPr>
            <w:r w:rsidRPr="00152AC2">
              <w:rPr>
                <w:rFonts w:asciiTheme="minorHAnsi" w:hAnsiTheme="minorHAnsi" w:cstheme="minorHAnsi"/>
                <w:color w:val="000000" w:themeColor="text1"/>
              </w:rPr>
              <w:t>RAP</w:t>
            </w:r>
            <w:r w:rsidR="00F908C5">
              <w:rPr>
                <w:rFonts w:asciiTheme="minorHAnsi" w:hAnsiTheme="minorHAnsi" w:cstheme="minorHAnsi"/>
                <w:color w:val="000000" w:themeColor="text1"/>
              </w:rPr>
              <w:t xml:space="preserve"> to </w:t>
            </w:r>
            <w:r w:rsidRPr="00152AC2">
              <w:rPr>
                <w:rFonts w:asciiTheme="minorHAnsi" w:hAnsiTheme="minorHAnsi" w:cstheme="minorHAnsi"/>
                <w:color w:val="000000" w:themeColor="text1"/>
              </w:rPr>
              <w:t>be prepared and implemented</w:t>
            </w:r>
          </w:p>
        </w:tc>
        <w:tc>
          <w:tcPr>
            <w:tcW w:w="1684" w:type="dxa"/>
          </w:tcPr>
          <w:p w14:paraId="5ED83E00" w14:textId="0B97F5E4" w:rsidR="00A863BF" w:rsidRPr="00152AC2" w:rsidRDefault="00A863BF" w:rsidP="00FB70AB">
            <w:pPr>
              <w:spacing w:after="0" w:line="240" w:lineRule="auto"/>
              <w:ind w:left="0" w:firstLine="0"/>
              <w:jc w:val="left"/>
              <w:rPr>
                <w:rFonts w:asciiTheme="minorHAnsi" w:hAnsiTheme="minorHAnsi" w:cstheme="minorHAnsi"/>
                <w:color w:val="000000" w:themeColor="text1"/>
              </w:rPr>
            </w:pPr>
            <w:r w:rsidRPr="00152AC2">
              <w:rPr>
                <w:rFonts w:asciiTheme="minorHAnsi" w:hAnsiTheme="minorHAnsi" w:cstheme="minorHAnsi"/>
                <w:color w:val="000000" w:themeColor="text1"/>
              </w:rPr>
              <w:t xml:space="preserve">Draft RAP prepared </w:t>
            </w:r>
            <w:r w:rsidR="00247634">
              <w:rPr>
                <w:rFonts w:asciiTheme="minorHAnsi" w:hAnsiTheme="minorHAnsi" w:cstheme="minorHAnsi"/>
                <w:color w:val="000000" w:themeColor="text1"/>
              </w:rPr>
              <w:t>and consulted</w:t>
            </w:r>
          </w:p>
        </w:tc>
      </w:tr>
      <w:tr w:rsidR="002E1545" w:rsidRPr="00152AC2" w14:paraId="251CF08D" w14:textId="77777777" w:rsidTr="001709AF">
        <w:tc>
          <w:tcPr>
            <w:tcW w:w="1414" w:type="dxa"/>
            <w:vMerge/>
          </w:tcPr>
          <w:p w14:paraId="05E61274" w14:textId="77777777" w:rsidR="00A863BF" w:rsidRPr="00152AC2" w:rsidRDefault="00A863BF" w:rsidP="00FB70AB">
            <w:pPr>
              <w:spacing w:after="0" w:line="240" w:lineRule="auto"/>
              <w:ind w:left="0" w:firstLine="0"/>
              <w:jc w:val="left"/>
              <w:rPr>
                <w:rFonts w:asciiTheme="minorHAnsi" w:hAnsiTheme="minorHAnsi" w:cstheme="minorHAnsi"/>
                <w:color w:val="000000" w:themeColor="text1"/>
              </w:rPr>
            </w:pPr>
          </w:p>
        </w:tc>
        <w:tc>
          <w:tcPr>
            <w:tcW w:w="1468" w:type="dxa"/>
            <w:vMerge/>
          </w:tcPr>
          <w:p w14:paraId="665EA768" w14:textId="77777777" w:rsidR="00A863BF" w:rsidRPr="00152AC2" w:rsidRDefault="00A863BF" w:rsidP="00FB70AB">
            <w:pPr>
              <w:spacing w:after="0" w:line="240" w:lineRule="auto"/>
              <w:ind w:left="0" w:firstLine="0"/>
              <w:jc w:val="left"/>
              <w:rPr>
                <w:rFonts w:asciiTheme="minorHAnsi" w:hAnsiTheme="minorHAnsi" w:cstheme="minorHAnsi"/>
                <w:color w:val="000000" w:themeColor="text1"/>
              </w:rPr>
            </w:pPr>
          </w:p>
        </w:tc>
        <w:tc>
          <w:tcPr>
            <w:tcW w:w="2072" w:type="dxa"/>
          </w:tcPr>
          <w:p w14:paraId="5849349F" w14:textId="10E61D47" w:rsidR="00A863BF" w:rsidRPr="00152AC2" w:rsidRDefault="00A863BF" w:rsidP="00FB70AB">
            <w:pPr>
              <w:spacing w:after="0" w:line="240" w:lineRule="auto"/>
              <w:ind w:left="0" w:firstLine="0"/>
              <w:jc w:val="left"/>
              <w:rPr>
                <w:rFonts w:asciiTheme="minorHAnsi" w:hAnsiTheme="minorHAnsi" w:cstheme="minorHAnsi"/>
              </w:rPr>
            </w:pPr>
            <w:r w:rsidRPr="00152AC2">
              <w:rPr>
                <w:rFonts w:asciiTheme="minorHAnsi" w:hAnsiTheme="minorHAnsi" w:cstheme="minorHAnsi"/>
              </w:rPr>
              <w:t>Given that one is permitted to be within 15m on either side – would you acquire the property there?</w:t>
            </w:r>
          </w:p>
        </w:tc>
        <w:tc>
          <w:tcPr>
            <w:tcW w:w="1896" w:type="dxa"/>
          </w:tcPr>
          <w:p w14:paraId="0B748A90" w14:textId="36B96FE9" w:rsidR="00A863BF" w:rsidRPr="00152AC2" w:rsidRDefault="00A863BF" w:rsidP="00FB70AB">
            <w:pPr>
              <w:spacing w:after="0" w:line="240" w:lineRule="auto"/>
              <w:ind w:left="0" w:firstLine="0"/>
              <w:jc w:val="left"/>
              <w:rPr>
                <w:rFonts w:asciiTheme="minorHAnsi" w:hAnsiTheme="minorHAnsi" w:cstheme="minorHAnsi"/>
              </w:rPr>
            </w:pPr>
            <w:r w:rsidRPr="00152AC2">
              <w:rPr>
                <w:rFonts w:asciiTheme="minorHAnsi" w:hAnsiTheme="minorHAnsi" w:cstheme="minorHAnsi"/>
              </w:rPr>
              <w:t xml:space="preserve">It will be a mix of acquisition and easement agreements. The areas with the actual structures will be acquired. Where land use is </w:t>
            </w:r>
            <w:r w:rsidRPr="00152AC2">
              <w:rPr>
                <w:rFonts w:asciiTheme="minorHAnsi" w:hAnsiTheme="minorHAnsi" w:cstheme="minorHAnsi"/>
              </w:rPr>
              <w:lastRenderedPageBreak/>
              <w:t>restricted, easement will be applied.</w:t>
            </w:r>
          </w:p>
        </w:tc>
        <w:tc>
          <w:tcPr>
            <w:tcW w:w="2023" w:type="dxa"/>
          </w:tcPr>
          <w:p w14:paraId="10F45EC7" w14:textId="5FC0DC3B" w:rsidR="00A863BF" w:rsidRPr="00152AC2" w:rsidRDefault="00A863BF" w:rsidP="00FB70AB">
            <w:pPr>
              <w:spacing w:after="0" w:line="240" w:lineRule="auto"/>
              <w:ind w:left="0" w:firstLine="0"/>
              <w:jc w:val="left"/>
              <w:rPr>
                <w:rFonts w:asciiTheme="minorHAnsi" w:hAnsiTheme="minorHAnsi" w:cstheme="minorHAnsi"/>
                <w:color w:val="000000" w:themeColor="text1"/>
              </w:rPr>
            </w:pPr>
            <w:r w:rsidRPr="00152AC2">
              <w:rPr>
                <w:rFonts w:asciiTheme="minorHAnsi" w:hAnsiTheme="minorHAnsi" w:cstheme="minorHAnsi"/>
              </w:rPr>
              <w:lastRenderedPageBreak/>
              <w:t xml:space="preserve">RAP </w:t>
            </w:r>
            <w:r w:rsidR="00F908C5">
              <w:rPr>
                <w:rFonts w:asciiTheme="minorHAnsi" w:hAnsiTheme="minorHAnsi" w:cstheme="minorHAnsi"/>
              </w:rPr>
              <w:t xml:space="preserve">to </w:t>
            </w:r>
            <w:r w:rsidRPr="00152AC2">
              <w:rPr>
                <w:rFonts w:asciiTheme="minorHAnsi" w:hAnsiTheme="minorHAnsi" w:cstheme="minorHAnsi"/>
              </w:rPr>
              <w:t>be prepared and implemented</w:t>
            </w:r>
          </w:p>
        </w:tc>
        <w:tc>
          <w:tcPr>
            <w:tcW w:w="1684" w:type="dxa"/>
          </w:tcPr>
          <w:p w14:paraId="09E4AF12" w14:textId="238B410E" w:rsidR="00A863BF" w:rsidRPr="00152AC2" w:rsidRDefault="00A863BF" w:rsidP="00FB70AB">
            <w:pPr>
              <w:spacing w:after="0" w:line="240" w:lineRule="auto"/>
              <w:ind w:left="0" w:firstLine="0"/>
              <w:jc w:val="left"/>
              <w:rPr>
                <w:rFonts w:asciiTheme="minorHAnsi" w:hAnsiTheme="minorHAnsi" w:cstheme="minorHAnsi"/>
                <w:color w:val="000000" w:themeColor="text1"/>
              </w:rPr>
            </w:pPr>
            <w:r w:rsidRPr="00152AC2">
              <w:rPr>
                <w:rFonts w:asciiTheme="minorHAnsi" w:hAnsiTheme="minorHAnsi" w:cstheme="minorHAnsi"/>
                <w:color w:val="000000" w:themeColor="text1"/>
              </w:rPr>
              <w:t xml:space="preserve">Draft RAP prepared </w:t>
            </w:r>
            <w:r w:rsidR="00247634">
              <w:rPr>
                <w:rFonts w:asciiTheme="minorHAnsi" w:hAnsiTheme="minorHAnsi" w:cstheme="minorHAnsi"/>
                <w:color w:val="000000" w:themeColor="text1"/>
              </w:rPr>
              <w:t>and consulted</w:t>
            </w:r>
          </w:p>
        </w:tc>
      </w:tr>
      <w:tr w:rsidR="00F77D6E" w:rsidRPr="00152AC2" w14:paraId="11428872" w14:textId="77777777" w:rsidTr="001709AF">
        <w:tc>
          <w:tcPr>
            <w:tcW w:w="1414" w:type="dxa"/>
            <w:vMerge w:val="restart"/>
          </w:tcPr>
          <w:p w14:paraId="3EC6AD66" w14:textId="1A8D8DA3" w:rsidR="00F77D6E" w:rsidRPr="00152AC2" w:rsidRDefault="00F77D6E" w:rsidP="00FB70AB">
            <w:pPr>
              <w:spacing w:after="0" w:line="240" w:lineRule="auto"/>
              <w:ind w:left="0" w:firstLine="0"/>
              <w:jc w:val="left"/>
              <w:rPr>
                <w:rFonts w:asciiTheme="minorHAnsi" w:hAnsiTheme="minorHAnsi" w:cstheme="minorHAnsi"/>
                <w:color w:val="000000" w:themeColor="text1"/>
              </w:rPr>
            </w:pPr>
            <w:r>
              <w:rPr>
                <w:rFonts w:asciiTheme="minorHAnsi" w:hAnsiTheme="minorHAnsi" w:cstheme="minorHAnsi"/>
                <w:color w:val="000000" w:themeColor="text1"/>
              </w:rPr>
              <w:t xml:space="preserve">Public consultations on E&amp;S tools (national and two local </w:t>
            </w:r>
            <w:r w:rsidR="00A026B0">
              <w:rPr>
                <w:rFonts w:asciiTheme="minorHAnsi" w:hAnsiTheme="minorHAnsi" w:cstheme="minorHAnsi"/>
                <w:color w:val="000000" w:themeColor="text1"/>
              </w:rPr>
              <w:t>consultations</w:t>
            </w:r>
            <w:r>
              <w:rPr>
                <w:rFonts w:asciiTheme="minorHAnsi" w:hAnsiTheme="minorHAnsi" w:cstheme="minorHAnsi"/>
                <w:color w:val="000000" w:themeColor="text1"/>
              </w:rPr>
              <w:t xml:space="preserve"> in Trafalgar and Fond Cole) </w:t>
            </w:r>
          </w:p>
        </w:tc>
        <w:tc>
          <w:tcPr>
            <w:tcW w:w="1468" w:type="dxa"/>
            <w:vMerge w:val="restart"/>
          </w:tcPr>
          <w:p w14:paraId="66F6F9F2" w14:textId="2912B54E" w:rsidR="00F77D6E" w:rsidRPr="00152AC2" w:rsidRDefault="00F77D6E" w:rsidP="00FB70AB">
            <w:pPr>
              <w:spacing w:after="0" w:line="240" w:lineRule="auto"/>
              <w:ind w:left="0" w:firstLine="0"/>
              <w:jc w:val="left"/>
              <w:rPr>
                <w:rFonts w:asciiTheme="minorHAnsi" w:hAnsiTheme="minorHAnsi" w:cstheme="minorHAnsi"/>
                <w:color w:val="000000" w:themeColor="text1"/>
              </w:rPr>
            </w:pPr>
            <w:r>
              <w:rPr>
                <w:rFonts w:asciiTheme="minorHAnsi" w:hAnsiTheme="minorHAnsi" w:cstheme="minorHAnsi"/>
                <w:color w:val="000000" w:themeColor="text1"/>
              </w:rPr>
              <w:t>July/August 2023</w:t>
            </w:r>
          </w:p>
        </w:tc>
        <w:tc>
          <w:tcPr>
            <w:tcW w:w="2072" w:type="dxa"/>
          </w:tcPr>
          <w:p w14:paraId="2BDF953A" w14:textId="1AF4200D" w:rsidR="003D4FBE" w:rsidRPr="00152AC2" w:rsidRDefault="003D4FBE" w:rsidP="00FB70AB">
            <w:pPr>
              <w:spacing w:after="0" w:line="240" w:lineRule="auto"/>
              <w:ind w:left="0" w:firstLine="0"/>
              <w:jc w:val="left"/>
              <w:rPr>
                <w:rFonts w:asciiTheme="minorHAnsi" w:hAnsiTheme="minorHAnsi" w:cstheme="minorHAnsi"/>
              </w:rPr>
            </w:pPr>
            <w:r>
              <w:t xml:space="preserve">The proposed power lines are connected to the Fond Cole substation. This substation already houses a thermal power station and is located close </w:t>
            </w:r>
            <w:r w:rsidR="002355F8">
              <w:t xml:space="preserve">to </w:t>
            </w:r>
            <w:r>
              <w:t xml:space="preserve">Roseau. Will the proposed </w:t>
            </w:r>
            <w:r w:rsidR="002355F8">
              <w:t>project</w:t>
            </w:r>
            <w:r>
              <w:t xml:space="preserve"> generate additional noise and pose fire risks</w:t>
            </w:r>
            <w:r w:rsidR="002355F8">
              <w:t>??</w:t>
            </w:r>
            <w:r>
              <w:t xml:space="preserve"> </w:t>
            </w:r>
          </w:p>
        </w:tc>
        <w:tc>
          <w:tcPr>
            <w:tcW w:w="1896" w:type="dxa"/>
          </w:tcPr>
          <w:p w14:paraId="3B6CA385" w14:textId="2ADFDB54" w:rsidR="00F77D6E" w:rsidRPr="001709AF" w:rsidRDefault="002355F8" w:rsidP="00FB70AB">
            <w:pPr>
              <w:spacing w:after="0" w:line="240" w:lineRule="auto"/>
              <w:ind w:left="0" w:firstLine="0"/>
              <w:jc w:val="left"/>
            </w:pPr>
            <w:r>
              <w:t xml:space="preserve"> The proposed development will include adequate noise and fire control measures in the design. There will be less reliance on the existing thermal power station after completion of the project. Hence impacts associated with the existing power plant (e.g.  noise) will </w:t>
            </w:r>
            <w:proofErr w:type="gramStart"/>
            <w:r>
              <w:t>be  reduced</w:t>
            </w:r>
            <w:proofErr w:type="gramEnd"/>
            <w:r>
              <w:t>.</w:t>
            </w:r>
          </w:p>
        </w:tc>
        <w:tc>
          <w:tcPr>
            <w:tcW w:w="2023" w:type="dxa"/>
          </w:tcPr>
          <w:p w14:paraId="51C9E9CD" w14:textId="24AF4038" w:rsidR="00F77D6E" w:rsidRPr="00152AC2" w:rsidRDefault="002355F8" w:rsidP="00FB70AB">
            <w:pPr>
              <w:spacing w:after="0" w:line="240" w:lineRule="auto"/>
              <w:ind w:left="0" w:firstLine="0"/>
              <w:jc w:val="left"/>
              <w:rPr>
                <w:rFonts w:asciiTheme="minorHAnsi" w:hAnsiTheme="minorHAnsi" w:cstheme="minorHAnsi"/>
              </w:rPr>
            </w:pPr>
            <w:r>
              <w:rPr>
                <w:rFonts w:asciiTheme="minorHAnsi" w:hAnsiTheme="minorHAnsi" w:cstheme="minorHAnsi"/>
              </w:rPr>
              <w:t>Addressed</w:t>
            </w:r>
          </w:p>
        </w:tc>
        <w:tc>
          <w:tcPr>
            <w:tcW w:w="1684" w:type="dxa"/>
          </w:tcPr>
          <w:p w14:paraId="4A1B3810" w14:textId="15BA054C" w:rsidR="00F77D6E" w:rsidRPr="00152AC2" w:rsidRDefault="002355F8" w:rsidP="00FB70AB">
            <w:pPr>
              <w:spacing w:after="0" w:line="240" w:lineRule="auto"/>
              <w:ind w:left="0" w:firstLine="0"/>
              <w:jc w:val="left"/>
              <w:rPr>
                <w:rFonts w:asciiTheme="minorHAnsi" w:hAnsiTheme="minorHAnsi" w:cstheme="minorHAnsi"/>
                <w:color w:val="000000" w:themeColor="text1"/>
              </w:rPr>
            </w:pPr>
            <w:r>
              <w:rPr>
                <w:rFonts w:asciiTheme="minorHAnsi" w:hAnsiTheme="minorHAnsi" w:cstheme="minorHAnsi"/>
                <w:color w:val="000000" w:themeColor="text1"/>
              </w:rPr>
              <w:t>ESMP</w:t>
            </w:r>
            <w:r w:rsidR="00F77D6E">
              <w:rPr>
                <w:rFonts w:asciiTheme="minorHAnsi" w:hAnsiTheme="minorHAnsi" w:cstheme="minorHAnsi"/>
                <w:color w:val="000000" w:themeColor="text1"/>
              </w:rPr>
              <w:t xml:space="preserve"> implementation during </w:t>
            </w:r>
            <w:r>
              <w:rPr>
                <w:rFonts w:asciiTheme="minorHAnsi" w:hAnsiTheme="minorHAnsi" w:cstheme="minorHAnsi"/>
                <w:color w:val="000000" w:themeColor="text1"/>
              </w:rPr>
              <w:t xml:space="preserve">the </w:t>
            </w:r>
            <w:r w:rsidR="00F77D6E">
              <w:rPr>
                <w:rFonts w:asciiTheme="minorHAnsi" w:hAnsiTheme="minorHAnsi" w:cstheme="minorHAnsi"/>
                <w:color w:val="000000" w:themeColor="text1"/>
              </w:rPr>
              <w:t>construction and operation phases</w:t>
            </w:r>
          </w:p>
        </w:tc>
      </w:tr>
      <w:tr w:rsidR="00F77D6E" w:rsidRPr="00152AC2" w14:paraId="4D176159" w14:textId="77777777" w:rsidTr="001709AF">
        <w:tc>
          <w:tcPr>
            <w:tcW w:w="1414" w:type="dxa"/>
            <w:vMerge/>
          </w:tcPr>
          <w:p w14:paraId="62B7AC6C" w14:textId="77777777" w:rsidR="00F77D6E" w:rsidRDefault="00F77D6E" w:rsidP="00FB70AB">
            <w:pPr>
              <w:spacing w:after="0" w:line="240" w:lineRule="auto"/>
              <w:ind w:left="0" w:firstLine="0"/>
              <w:jc w:val="left"/>
              <w:rPr>
                <w:rFonts w:asciiTheme="minorHAnsi" w:hAnsiTheme="minorHAnsi" w:cstheme="minorHAnsi"/>
                <w:color w:val="000000" w:themeColor="text1"/>
              </w:rPr>
            </w:pPr>
          </w:p>
        </w:tc>
        <w:tc>
          <w:tcPr>
            <w:tcW w:w="1468" w:type="dxa"/>
            <w:vMerge/>
          </w:tcPr>
          <w:p w14:paraId="3B5E86DF" w14:textId="77777777" w:rsidR="00F77D6E" w:rsidRDefault="00F77D6E" w:rsidP="00FB70AB">
            <w:pPr>
              <w:spacing w:after="0" w:line="240" w:lineRule="auto"/>
              <w:ind w:left="0" w:firstLine="0"/>
              <w:jc w:val="left"/>
              <w:rPr>
                <w:rFonts w:asciiTheme="minorHAnsi" w:hAnsiTheme="minorHAnsi" w:cstheme="minorHAnsi"/>
                <w:color w:val="000000" w:themeColor="text1"/>
              </w:rPr>
            </w:pPr>
          </w:p>
        </w:tc>
        <w:tc>
          <w:tcPr>
            <w:tcW w:w="2072" w:type="dxa"/>
          </w:tcPr>
          <w:p w14:paraId="3468F879" w14:textId="50ACF812" w:rsidR="00F77D6E" w:rsidRDefault="00F77D6E" w:rsidP="00FB70AB">
            <w:pPr>
              <w:spacing w:after="0" w:line="240" w:lineRule="auto"/>
              <w:ind w:left="0" w:firstLine="0"/>
              <w:jc w:val="left"/>
            </w:pPr>
            <w:r>
              <w:t>If there is a hurricane</w:t>
            </w:r>
            <w:r w:rsidR="001F7486">
              <w:t>,</w:t>
            </w:r>
            <w:r>
              <w:t xml:space="preserve"> would lines be affected?</w:t>
            </w:r>
          </w:p>
        </w:tc>
        <w:tc>
          <w:tcPr>
            <w:tcW w:w="1896" w:type="dxa"/>
          </w:tcPr>
          <w:p w14:paraId="3A10FD2B" w14:textId="0D0B11F1" w:rsidR="00F77D6E" w:rsidRDefault="00F77D6E" w:rsidP="00FB70AB">
            <w:pPr>
              <w:spacing w:after="0" w:line="240" w:lineRule="auto"/>
              <w:ind w:left="0" w:firstLine="0"/>
              <w:jc w:val="left"/>
            </w:pPr>
            <w:r>
              <w:t xml:space="preserve">The overhead lines will be built to withstand higher than category 5. </w:t>
            </w:r>
          </w:p>
        </w:tc>
        <w:tc>
          <w:tcPr>
            <w:tcW w:w="2023" w:type="dxa"/>
          </w:tcPr>
          <w:p w14:paraId="38CD31D7" w14:textId="5389C997" w:rsidR="00F77D6E" w:rsidRDefault="00F77D6E" w:rsidP="00FB70AB">
            <w:pPr>
              <w:spacing w:after="0" w:line="240" w:lineRule="auto"/>
              <w:ind w:left="0" w:firstLine="0"/>
              <w:jc w:val="left"/>
              <w:rPr>
                <w:rFonts w:asciiTheme="minorHAnsi" w:hAnsiTheme="minorHAnsi" w:cstheme="minorHAnsi"/>
              </w:rPr>
            </w:pPr>
            <w:r>
              <w:rPr>
                <w:rFonts w:asciiTheme="minorHAnsi" w:hAnsiTheme="minorHAnsi" w:cstheme="minorHAnsi"/>
              </w:rPr>
              <w:t>Communication outreach on safety</w:t>
            </w:r>
          </w:p>
        </w:tc>
        <w:tc>
          <w:tcPr>
            <w:tcW w:w="1684" w:type="dxa"/>
          </w:tcPr>
          <w:p w14:paraId="32FDC911" w14:textId="1E745075" w:rsidR="00F77D6E" w:rsidRDefault="00F77D6E" w:rsidP="00FB70AB">
            <w:pPr>
              <w:spacing w:after="0" w:line="240" w:lineRule="auto"/>
              <w:ind w:left="0" w:firstLine="0"/>
              <w:jc w:val="left"/>
              <w:rPr>
                <w:rFonts w:asciiTheme="minorHAnsi" w:hAnsiTheme="minorHAnsi" w:cstheme="minorHAnsi"/>
                <w:color w:val="000000" w:themeColor="text1"/>
              </w:rPr>
            </w:pPr>
            <w:r>
              <w:rPr>
                <w:rFonts w:asciiTheme="minorHAnsi" w:hAnsiTheme="minorHAnsi" w:cstheme="minorHAnsi"/>
                <w:color w:val="000000" w:themeColor="text1"/>
              </w:rPr>
              <w:t>SEP implementation during construction and operation phases</w:t>
            </w:r>
          </w:p>
        </w:tc>
      </w:tr>
      <w:tr w:rsidR="00F77D6E" w:rsidRPr="00152AC2" w14:paraId="287B20B6" w14:textId="77777777" w:rsidTr="001709AF">
        <w:tc>
          <w:tcPr>
            <w:tcW w:w="1414" w:type="dxa"/>
            <w:vMerge/>
          </w:tcPr>
          <w:p w14:paraId="61D3AAC4" w14:textId="77777777" w:rsidR="00F77D6E" w:rsidRDefault="00F77D6E" w:rsidP="002E1EBD">
            <w:pPr>
              <w:spacing w:after="0" w:line="240" w:lineRule="auto"/>
              <w:ind w:left="0" w:firstLine="0"/>
              <w:jc w:val="left"/>
              <w:rPr>
                <w:rFonts w:asciiTheme="minorHAnsi" w:hAnsiTheme="minorHAnsi" w:cstheme="minorHAnsi"/>
                <w:color w:val="000000" w:themeColor="text1"/>
              </w:rPr>
            </w:pPr>
          </w:p>
        </w:tc>
        <w:tc>
          <w:tcPr>
            <w:tcW w:w="1468" w:type="dxa"/>
            <w:vMerge/>
          </w:tcPr>
          <w:p w14:paraId="104B0310" w14:textId="77777777" w:rsidR="00F77D6E" w:rsidRDefault="00F77D6E" w:rsidP="002E1EBD">
            <w:pPr>
              <w:spacing w:after="0" w:line="240" w:lineRule="auto"/>
              <w:ind w:left="0" w:firstLine="0"/>
              <w:jc w:val="left"/>
              <w:rPr>
                <w:rFonts w:asciiTheme="minorHAnsi" w:hAnsiTheme="minorHAnsi" w:cstheme="minorHAnsi"/>
                <w:color w:val="000000" w:themeColor="text1"/>
              </w:rPr>
            </w:pPr>
          </w:p>
        </w:tc>
        <w:tc>
          <w:tcPr>
            <w:tcW w:w="2072" w:type="dxa"/>
          </w:tcPr>
          <w:p w14:paraId="28C1444C" w14:textId="304B7088" w:rsidR="00F77D6E" w:rsidRDefault="00F77D6E" w:rsidP="002E1EBD">
            <w:pPr>
              <w:spacing w:after="0" w:line="240" w:lineRule="auto"/>
              <w:ind w:left="0" w:firstLine="0"/>
              <w:jc w:val="left"/>
            </w:pPr>
            <w:r>
              <w:t xml:space="preserve">Aren’t there any hazards because the line </w:t>
            </w:r>
            <w:r w:rsidR="009D5A43">
              <w:t>passes</w:t>
            </w:r>
            <w:r>
              <w:t xml:space="preserve"> through the community near Fond Cole?</w:t>
            </w:r>
          </w:p>
        </w:tc>
        <w:tc>
          <w:tcPr>
            <w:tcW w:w="1896" w:type="dxa"/>
          </w:tcPr>
          <w:p w14:paraId="1965D607" w14:textId="5928DEF5" w:rsidR="00F77D6E" w:rsidRDefault="00F77D6E" w:rsidP="002E1EBD">
            <w:pPr>
              <w:spacing w:after="0" w:line="240" w:lineRule="auto"/>
              <w:ind w:left="0" w:firstLine="0"/>
              <w:jc w:val="left"/>
            </w:pPr>
            <w:r>
              <w:t xml:space="preserve">No, the lines will be in </w:t>
            </w:r>
            <w:r w:rsidR="00F24729">
              <w:t>1.5</w:t>
            </w:r>
            <w:r>
              <w:t xml:space="preserve"> </w:t>
            </w:r>
            <w:proofErr w:type="spellStart"/>
            <w:r>
              <w:t>metre</w:t>
            </w:r>
            <w:proofErr w:type="spellEnd"/>
            <w:r>
              <w:t xml:space="preserve"> trenches; buried in conduit.</w:t>
            </w:r>
          </w:p>
        </w:tc>
        <w:tc>
          <w:tcPr>
            <w:tcW w:w="2023" w:type="dxa"/>
          </w:tcPr>
          <w:p w14:paraId="72D089C8" w14:textId="69E691EB" w:rsidR="00F77D6E" w:rsidRDefault="00F77D6E" w:rsidP="002E1EBD">
            <w:pPr>
              <w:spacing w:after="0" w:line="240" w:lineRule="auto"/>
              <w:ind w:left="0" w:firstLine="0"/>
              <w:jc w:val="left"/>
              <w:rPr>
                <w:rFonts w:asciiTheme="minorHAnsi" w:hAnsiTheme="minorHAnsi" w:cstheme="minorHAnsi"/>
              </w:rPr>
            </w:pPr>
            <w:r>
              <w:rPr>
                <w:rFonts w:asciiTheme="minorHAnsi" w:hAnsiTheme="minorHAnsi" w:cstheme="minorHAnsi"/>
              </w:rPr>
              <w:t>ESIA prepared</w:t>
            </w:r>
            <w:r w:rsidR="00A026B0">
              <w:rPr>
                <w:rFonts w:asciiTheme="minorHAnsi" w:hAnsiTheme="minorHAnsi" w:cstheme="minorHAnsi"/>
              </w:rPr>
              <w:t xml:space="preserve"> and consulted</w:t>
            </w:r>
          </w:p>
        </w:tc>
        <w:tc>
          <w:tcPr>
            <w:tcW w:w="1684" w:type="dxa"/>
          </w:tcPr>
          <w:p w14:paraId="4542A32F" w14:textId="0E6855B2" w:rsidR="00F77D6E" w:rsidRDefault="00F77D6E" w:rsidP="002E1EBD">
            <w:pPr>
              <w:spacing w:after="0" w:line="240" w:lineRule="auto"/>
              <w:ind w:left="0" w:firstLine="0"/>
              <w:jc w:val="left"/>
              <w:rPr>
                <w:rFonts w:asciiTheme="minorHAnsi" w:hAnsiTheme="minorHAnsi" w:cstheme="minorHAnsi"/>
                <w:color w:val="000000" w:themeColor="text1"/>
              </w:rPr>
            </w:pPr>
            <w:r>
              <w:rPr>
                <w:rFonts w:asciiTheme="minorHAnsi" w:hAnsiTheme="minorHAnsi" w:cstheme="minorHAnsi"/>
                <w:color w:val="000000" w:themeColor="text1"/>
              </w:rPr>
              <w:t>ESIA implementation</w:t>
            </w:r>
            <w:r w:rsidR="00A026B0">
              <w:rPr>
                <w:rFonts w:asciiTheme="minorHAnsi" w:hAnsiTheme="minorHAnsi" w:cstheme="minorHAnsi"/>
                <w:color w:val="000000" w:themeColor="text1"/>
              </w:rPr>
              <w:t xml:space="preserve"> during construction phase</w:t>
            </w:r>
          </w:p>
        </w:tc>
      </w:tr>
      <w:tr w:rsidR="00F77D6E" w:rsidRPr="00152AC2" w14:paraId="17473FA9" w14:textId="77777777" w:rsidTr="001709AF">
        <w:tc>
          <w:tcPr>
            <w:tcW w:w="1414" w:type="dxa"/>
            <w:vMerge/>
          </w:tcPr>
          <w:p w14:paraId="09836C2E" w14:textId="77777777" w:rsidR="00F77D6E" w:rsidRDefault="00F77D6E" w:rsidP="00963D06">
            <w:pPr>
              <w:spacing w:after="0" w:line="240" w:lineRule="auto"/>
              <w:ind w:left="0" w:firstLine="0"/>
              <w:jc w:val="left"/>
              <w:rPr>
                <w:rFonts w:asciiTheme="minorHAnsi" w:hAnsiTheme="minorHAnsi" w:cstheme="minorHAnsi"/>
                <w:color w:val="000000" w:themeColor="text1"/>
              </w:rPr>
            </w:pPr>
          </w:p>
        </w:tc>
        <w:tc>
          <w:tcPr>
            <w:tcW w:w="1468" w:type="dxa"/>
            <w:vMerge/>
          </w:tcPr>
          <w:p w14:paraId="11D9D337" w14:textId="77777777" w:rsidR="00F77D6E" w:rsidRDefault="00F77D6E" w:rsidP="002E1545">
            <w:pPr>
              <w:spacing w:after="0" w:line="240" w:lineRule="auto"/>
              <w:ind w:left="0" w:firstLine="0"/>
              <w:jc w:val="left"/>
              <w:rPr>
                <w:rFonts w:asciiTheme="minorHAnsi" w:hAnsiTheme="minorHAnsi" w:cstheme="minorHAnsi"/>
                <w:color w:val="000000" w:themeColor="text1"/>
              </w:rPr>
            </w:pPr>
          </w:p>
        </w:tc>
        <w:tc>
          <w:tcPr>
            <w:tcW w:w="2072" w:type="dxa"/>
          </w:tcPr>
          <w:p w14:paraId="6C88A8CA" w14:textId="0FFE36C5" w:rsidR="00F77D6E" w:rsidRDefault="00F77D6E" w:rsidP="002E1545">
            <w:pPr>
              <w:spacing w:after="0" w:line="240" w:lineRule="auto"/>
              <w:ind w:right="440"/>
              <w:jc w:val="left"/>
            </w:pPr>
            <w:r>
              <w:t xml:space="preserve">There will be two </w:t>
            </w:r>
            <w:r w:rsidR="002355F8">
              <w:t>power lines</w:t>
            </w:r>
            <w:r>
              <w:t>. One overhead and one underground. Are they working simultaneously, or one is like a back-up??</w:t>
            </w:r>
          </w:p>
        </w:tc>
        <w:tc>
          <w:tcPr>
            <w:tcW w:w="1896" w:type="dxa"/>
          </w:tcPr>
          <w:p w14:paraId="51C035FB" w14:textId="6251E112" w:rsidR="00F77D6E" w:rsidRDefault="00F77D6E" w:rsidP="001709AF">
            <w:pPr>
              <w:jc w:val="left"/>
            </w:pPr>
            <w:r>
              <w:t>They always work in parallel. But if one goes down, another takes over the full load without being overloaded.</w:t>
            </w:r>
          </w:p>
        </w:tc>
        <w:tc>
          <w:tcPr>
            <w:tcW w:w="2023" w:type="dxa"/>
          </w:tcPr>
          <w:p w14:paraId="55E3CDE7" w14:textId="4576A2D0" w:rsidR="00F77D6E" w:rsidRDefault="00F77D6E" w:rsidP="00963D06">
            <w:pPr>
              <w:spacing w:after="0" w:line="240" w:lineRule="auto"/>
              <w:ind w:left="0" w:firstLine="0"/>
              <w:jc w:val="left"/>
              <w:rPr>
                <w:rFonts w:asciiTheme="minorHAnsi" w:hAnsiTheme="minorHAnsi" w:cstheme="minorHAnsi"/>
              </w:rPr>
            </w:pPr>
            <w:r>
              <w:rPr>
                <w:rFonts w:asciiTheme="minorHAnsi" w:hAnsiTheme="minorHAnsi" w:cstheme="minorHAnsi"/>
              </w:rPr>
              <w:t>Addressed</w:t>
            </w:r>
          </w:p>
        </w:tc>
        <w:tc>
          <w:tcPr>
            <w:tcW w:w="1684" w:type="dxa"/>
          </w:tcPr>
          <w:p w14:paraId="1F5EEA17" w14:textId="7F8ECFFC" w:rsidR="00F77D6E" w:rsidRDefault="00F77D6E" w:rsidP="002E1545">
            <w:pPr>
              <w:spacing w:after="0" w:line="240" w:lineRule="auto"/>
              <w:ind w:left="0" w:firstLine="0"/>
              <w:jc w:val="left"/>
              <w:rPr>
                <w:rFonts w:asciiTheme="minorHAnsi" w:hAnsiTheme="minorHAnsi" w:cstheme="minorHAnsi"/>
                <w:color w:val="000000" w:themeColor="text1"/>
              </w:rPr>
            </w:pPr>
            <w:r>
              <w:rPr>
                <w:rFonts w:asciiTheme="minorHAnsi" w:hAnsiTheme="minorHAnsi" w:cstheme="minorHAnsi"/>
                <w:color w:val="000000" w:themeColor="text1"/>
              </w:rPr>
              <w:t>N/A</w:t>
            </w:r>
          </w:p>
        </w:tc>
      </w:tr>
      <w:tr w:rsidR="00F77D6E" w:rsidRPr="00152AC2" w14:paraId="0A1BDF01" w14:textId="77777777" w:rsidTr="001709AF">
        <w:tc>
          <w:tcPr>
            <w:tcW w:w="1414" w:type="dxa"/>
            <w:vMerge/>
          </w:tcPr>
          <w:p w14:paraId="6C80FCA0" w14:textId="77777777" w:rsidR="00F77D6E" w:rsidRDefault="00F77D6E" w:rsidP="002E1EBD">
            <w:pPr>
              <w:spacing w:after="0" w:line="240" w:lineRule="auto"/>
              <w:ind w:left="0" w:firstLine="0"/>
              <w:jc w:val="left"/>
              <w:rPr>
                <w:rFonts w:asciiTheme="minorHAnsi" w:hAnsiTheme="minorHAnsi" w:cstheme="minorHAnsi"/>
                <w:color w:val="000000" w:themeColor="text1"/>
              </w:rPr>
            </w:pPr>
          </w:p>
        </w:tc>
        <w:tc>
          <w:tcPr>
            <w:tcW w:w="1468" w:type="dxa"/>
            <w:vMerge/>
          </w:tcPr>
          <w:p w14:paraId="2B6868CF" w14:textId="77777777" w:rsidR="00F77D6E" w:rsidRDefault="00F77D6E" w:rsidP="002E1EBD">
            <w:pPr>
              <w:spacing w:after="0" w:line="240" w:lineRule="auto"/>
              <w:ind w:left="0" w:firstLine="0"/>
              <w:jc w:val="left"/>
              <w:rPr>
                <w:rFonts w:asciiTheme="minorHAnsi" w:hAnsiTheme="minorHAnsi" w:cstheme="minorHAnsi"/>
                <w:color w:val="000000" w:themeColor="text1"/>
              </w:rPr>
            </w:pPr>
          </w:p>
        </w:tc>
        <w:tc>
          <w:tcPr>
            <w:tcW w:w="2072" w:type="dxa"/>
          </w:tcPr>
          <w:p w14:paraId="5F898937" w14:textId="1DD87A0A" w:rsidR="00F77D6E" w:rsidRDefault="00F77D6E" w:rsidP="002E1EBD">
            <w:pPr>
              <w:spacing w:after="0" w:line="240" w:lineRule="auto"/>
              <w:ind w:left="0" w:firstLine="0"/>
              <w:jc w:val="left"/>
            </w:pPr>
            <w:r>
              <w:t>What is the impact for the consumers?</w:t>
            </w:r>
          </w:p>
        </w:tc>
        <w:tc>
          <w:tcPr>
            <w:tcW w:w="1896" w:type="dxa"/>
          </w:tcPr>
          <w:p w14:paraId="3A61EFC7" w14:textId="0F5B4BAC" w:rsidR="00F77D6E" w:rsidRDefault="00F77D6E" w:rsidP="002E1EBD">
            <w:pPr>
              <w:spacing w:after="0" w:line="240" w:lineRule="auto"/>
              <w:ind w:left="0" w:firstLine="0"/>
              <w:jc w:val="left"/>
            </w:pPr>
            <w:r w:rsidRPr="00152AC2">
              <w:rPr>
                <w:rFonts w:asciiTheme="minorHAnsi" w:hAnsiTheme="minorHAnsi" w:cstheme="minorHAnsi"/>
              </w:rPr>
              <w:t>The primary purpose is to reduce dependence on diesel and stabilize and reduce the price of electricity.</w:t>
            </w:r>
          </w:p>
        </w:tc>
        <w:tc>
          <w:tcPr>
            <w:tcW w:w="2023" w:type="dxa"/>
          </w:tcPr>
          <w:p w14:paraId="5A38753D" w14:textId="19877786" w:rsidR="00F77D6E" w:rsidRDefault="00F77D6E" w:rsidP="002E1EBD">
            <w:pPr>
              <w:spacing w:after="0" w:line="240" w:lineRule="auto"/>
              <w:ind w:left="0" w:firstLine="0"/>
              <w:jc w:val="left"/>
              <w:rPr>
                <w:rFonts w:asciiTheme="minorHAnsi" w:hAnsiTheme="minorHAnsi" w:cstheme="minorHAnsi"/>
              </w:rPr>
            </w:pPr>
            <w:r w:rsidRPr="00152AC2">
              <w:rPr>
                <w:rFonts w:asciiTheme="minorHAnsi" w:hAnsiTheme="minorHAnsi" w:cstheme="minorHAnsi"/>
              </w:rPr>
              <w:t>The power generated by the geothermal plant will be sold to DOMLEC.</w:t>
            </w:r>
          </w:p>
        </w:tc>
        <w:tc>
          <w:tcPr>
            <w:tcW w:w="1684" w:type="dxa"/>
          </w:tcPr>
          <w:p w14:paraId="42F69E18" w14:textId="2B72A0BD" w:rsidR="00F77D6E" w:rsidRDefault="00F77D6E" w:rsidP="002E1EBD">
            <w:pPr>
              <w:spacing w:after="0" w:line="240" w:lineRule="auto"/>
              <w:ind w:left="0" w:firstLine="0"/>
              <w:jc w:val="left"/>
              <w:rPr>
                <w:rFonts w:asciiTheme="minorHAnsi" w:hAnsiTheme="minorHAnsi" w:cstheme="minorHAnsi"/>
                <w:color w:val="000000" w:themeColor="text1"/>
              </w:rPr>
            </w:pPr>
            <w:r>
              <w:rPr>
                <w:rFonts w:asciiTheme="minorHAnsi" w:hAnsiTheme="minorHAnsi" w:cstheme="minorHAnsi"/>
                <w:color w:val="000000" w:themeColor="text1"/>
              </w:rPr>
              <w:t>O&amp;M phase</w:t>
            </w:r>
          </w:p>
        </w:tc>
      </w:tr>
      <w:tr w:rsidR="00F77D6E" w:rsidRPr="00152AC2" w14:paraId="697895DC" w14:textId="77777777" w:rsidTr="001709AF">
        <w:tc>
          <w:tcPr>
            <w:tcW w:w="1414" w:type="dxa"/>
            <w:vMerge/>
          </w:tcPr>
          <w:p w14:paraId="61925678" w14:textId="77777777" w:rsidR="00F77D6E" w:rsidRDefault="00F77D6E" w:rsidP="002E1EBD">
            <w:pPr>
              <w:spacing w:after="0" w:line="240" w:lineRule="auto"/>
              <w:ind w:left="0" w:firstLine="0"/>
              <w:jc w:val="left"/>
              <w:rPr>
                <w:rFonts w:asciiTheme="minorHAnsi" w:hAnsiTheme="minorHAnsi" w:cstheme="minorHAnsi"/>
                <w:color w:val="000000" w:themeColor="text1"/>
              </w:rPr>
            </w:pPr>
          </w:p>
        </w:tc>
        <w:tc>
          <w:tcPr>
            <w:tcW w:w="1468" w:type="dxa"/>
            <w:vMerge/>
          </w:tcPr>
          <w:p w14:paraId="460C2CFC" w14:textId="77777777" w:rsidR="00F77D6E" w:rsidRDefault="00F77D6E" w:rsidP="002E1EBD">
            <w:pPr>
              <w:spacing w:after="0" w:line="240" w:lineRule="auto"/>
              <w:ind w:left="0" w:firstLine="0"/>
              <w:jc w:val="left"/>
              <w:rPr>
                <w:rFonts w:asciiTheme="minorHAnsi" w:hAnsiTheme="minorHAnsi" w:cstheme="minorHAnsi"/>
                <w:color w:val="000000" w:themeColor="text1"/>
              </w:rPr>
            </w:pPr>
          </w:p>
        </w:tc>
        <w:tc>
          <w:tcPr>
            <w:tcW w:w="2072" w:type="dxa"/>
          </w:tcPr>
          <w:p w14:paraId="5C268EE5" w14:textId="30893585" w:rsidR="00F77D6E" w:rsidRDefault="00F77D6E" w:rsidP="002E1EBD">
            <w:pPr>
              <w:spacing w:after="0" w:line="240" w:lineRule="auto"/>
              <w:ind w:left="0" w:firstLine="0"/>
              <w:jc w:val="left"/>
            </w:pPr>
            <w:r>
              <w:t>Fond Cole is the distribution hub. Is the noise going to be totally eliminated?</w:t>
            </w:r>
          </w:p>
        </w:tc>
        <w:tc>
          <w:tcPr>
            <w:tcW w:w="1896" w:type="dxa"/>
          </w:tcPr>
          <w:p w14:paraId="4E44CEBE" w14:textId="41525EE0" w:rsidR="00F77D6E" w:rsidRDefault="00F77D6E" w:rsidP="002E1EBD">
            <w:pPr>
              <w:spacing w:after="0" w:line="240" w:lineRule="auto"/>
              <w:ind w:left="0" w:firstLine="0"/>
              <w:jc w:val="left"/>
            </w:pPr>
            <w:r>
              <w:t>Yes. The noise comes from the diesel generators. Hours of diesel generation will be for shorter.</w:t>
            </w:r>
          </w:p>
        </w:tc>
        <w:tc>
          <w:tcPr>
            <w:tcW w:w="2023" w:type="dxa"/>
          </w:tcPr>
          <w:p w14:paraId="40BC29E9" w14:textId="1964627A" w:rsidR="00F77D6E" w:rsidRDefault="00F77D6E" w:rsidP="002E1EBD">
            <w:pPr>
              <w:spacing w:after="0" w:line="240" w:lineRule="auto"/>
              <w:ind w:left="0" w:firstLine="0"/>
              <w:jc w:val="left"/>
              <w:rPr>
                <w:rFonts w:asciiTheme="minorHAnsi" w:hAnsiTheme="minorHAnsi" w:cstheme="minorHAnsi"/>
              </w:rPr>
            </w:pPr>
            <w:r>
              <w:rPr>
                <w:rFonts w:asciiTheme="minorHAnsi" w:hAnsiTheme="minorHAnsi" w:cstheme="minorHAnsi"/>
              </w:rPr>
              <w:t>Addressed</w:t>
            </w:r>
          </w:p>
        </w:tc>
        <w:tc>
          <w:tcPr>
            <w:tcW w:w="1684" w:type="dxa"/>
          </w:tcPr>
          <w:p w14:paraId="0DA0B626" w14:textId="58C021FF" w:rsidR="00F77D6E" w:rsidRDefault="00F77D6E" w:rsidP="002E1EBD">
            <w:pPr>
              <w:spacing w:after="0" w:line="240" w:lineRule="auto"/>
              <w:ind w:left="0" w:firstLine="0"/>
              <w:jc w:val="left"/>
              <w:rPr>
                <w:rFonts w:asciiTheme="minorHAnsi" w:hAnsiTheme="minorHAnsi" w:cstheme="minorHAnsi"/>
                <w:color w:val="000000" w:themeColor="text1"/>
              </w:rPr>
            </w:pPr>
            <w:r>
              <w:rPr>
                <w:rFonts w:asciiTheme="minorHAnsi" w:hAnsiTheme="minorHAnsi" w:cstheme="minorHAnsi"/>
                <w:color w:val="000000" w:themeColor="text1"/>
              </w:rPr>
              <w:t>N/A</w:t>
            </w:r>
          </w:p>
        </w:tc>
      </w:tr>
      <w:tr w:rsidR="00F77D6E" w:rsidRPr="00152AC2" w14:paraId="01CAF7DA" w14:textId="77777777" w:rsidTr="001709AF">
        <w:tc>
          <w:tcPr>
            <w:tcW w:w="1414" w:type="dxa"/>
            <w:vMerge/>
          </w:tcPr>
          <w:p w14:paraId="19E5ECA5" w14:textId="77777777" w:rsidR="00F77D6E" w:rsidRDefault="00F77D6E" w:rsidP="002E1EBD">
            <w:pPr>
              <w:spacing w:after="0" w:line="240" w:lineRule="auto"/>
              <w:ind w:left="0" w:firstLine="0"/>
              <w:jc w:val="left"/>
              <w:rPr>
                <w:rFonts w:asciiTheme="minorHAnsi" w:hAnsiTheme="minorHAnsi" w:cstheme="minorHAnsi"/>
                <w:color w:val="000000" w:themeColor="text1"/>
              </w:rPr>
            </w:pPr>
          </w:p>
        </w:tc>
        <w:tc>
          <w:tcPr>
            <w:tcW w:w="1468" w:type="dxa"/>
            <w:vMerge/>
          </w:tcPr>
          <w:p w14:paraId="24B43735" w14:textId="77777777" w:rsidR="00F77D6E" w:rsidRDefault="00F77D6E" w:rsidP="002E1EBD">
            <w:pPr>
              <w:spacing w:after="0" w:line="240" w:lineRule="auto"/>
              <w:ind w:left="0" w:firstLine="0"/>
              <w:jc w:val="left"/>
              <w:rPr>
                <w:rFonts w:asciiTheme="minorHAnsi" w:hAnsiTheme="minorHAnsi" w:cstheme="minorHAnsi"/>
                <w:color w:val="000000" w:themeColor="text1"/>
              </w:rPr>
            </w:pPr>
          </w:p>
        </w:tc>
        <w:tc>
          <w:tcPr>
            <w:tcW w:w="2072" w:type="dxa"/>
          </w:tcPr>
          <w:p w14:paraId="30B6A7C0" w14:textId="36291FAB" w:rsidR="00F77D6E" w:rsidRDefault="00F77D6E" w:rsidP="002E1EBD">
            <w:pPr>
              <w:spacing w:after="0" w:line="240" w:lineRule="auto"/>
              <w:ind w:left="0" w:firstLine="0"/>
              <w:jc w:val="left"/>
            </w:pPr>
            <w:r>
              <w:t xml:space="preserve">Do you compensate for the land where the wire will pass? What if the lines will pass in the </w:t>
            </w:r>
            <w:proofErr w:type="spellStart"/>
            <w:r>
              <w:t>centre</w:t>
            </w:r>
            <w:proofErr w:type="spellEnd"/>
            <w:r>
              <w:t xml:space="preserve"> of land?</w:t>
            </w:r>
          </w:p>
        </w:tc>
        <w:tc>
          <w:tcPr>
            <w:tcW w:w="1896" w:type="dxa"/>
          </w:tcPr>
          <w:p w14:paraId="6A4E2CC4" w14:textId="14D67C8D" w:rsidR="00F77D6E" w:rsidRDefault="00F77D6E" w:rsidP="002E1EBD">
            <w:pPr>
              <w:spacing w:after="0" w:line="240" w:lineRule="auto"/>
              <w:ind w:left="0" w:firstLine="0"/>
              <w:jc w:val="left"/>
            </w:pPr>
            <w:r>
              <w:t xml:space="preserve">Yes. DGDC will minimize the impact. However, if the rest of the land will be unusable, all land will be acquired. </w:t>
            </w:r>
          </w:p>
        </w:tc>
        <w:tc>
          <w:tcPr>
            <w:tcW w:w="2023" w:type="dxa"/>
          </w:tcPr>
          <w:p w14:paraId="54184800" w14:textId="35616A43" w:rsidR="00F77D6E" w:rsidRDefault="00F77D6E" w:rsidP="002E1EBD">
            <w:pPr>
              <w:spacing w:after="0" w:line="240" w:lineRule="auto"/>
              <w:ind w:left="0" w:firstLine="0"/>
              <w:jc w:val="left"/>
              <w:rPr>
                <w:rFonts w:asciiTheme="minorHAnsi" w:hAnsiTheme="minorHAnsi" w:cstheme="minorHAnsi"/>
              </w:rPr>
            </w:pPr>
            <w:r>
              <w:rPr>
                <w:rFonts w:asciiTheme="minorHAnsi" w:hAnsiTheme="minorHAnsi" w:cstheme="minorHAnsi"/>
              </w:rPr>
              <w:t>RAP prepared</w:t>
            </w:r>
          </w:p>
        </w:tc>
        <w:tc>
          <w:tcPr>
            <w:tcW w:w="1684" w:type="dxa"/>
          </w:tcPr>
          <w:p w14:paraId="428EF7F3" w14:textId="299C19B0" w:rsidR="00F77D6E" w:rsidRDefault="00F77D6E" w:rsidP="002E1EBD">
            <w:pPr>
              <w:spacing w:after="0" w:line="240" w:lineRule="auto"/>
              <w:ind w:left="0" w:firstLine="0"/>
              <w:jc w:val="left"/>
              <w:rPr>
                <w:rFonts w:asciiTheme="minorHAnsi" w:hAnsiTheme="minorHAnsi" w:cstheme="minorHAnsi"/>
                <w:color w:val="000000" w:themeColor="text1"/>
              </w:rPr>
            </w:pPr>
            <w:r>
              <w:rPr>
                <w:rFonts w:asciiTheme="minorHAnsi" w:hAnsiTheme="minorHAnsi" w:cstheme="minorHAnsi"/>
                <w:color w:val="000000" w:themeColor="text1"/>
              </w:rPr>
              <w:t>RAP implementation</w:t>
            </w:r>
            <w:r w:rsidR="00A026B0">
              <w:rPr>
                <w:rFonts w:asciiTheme="minorHAnsi" w:hAnsiTheme="minorHAnsi" w:cstheme="minorHAnsi"/>
                <w:color w:val="000000" w:themeColor="text1"/>
              </w:rPr>
              <w:t xml:space="preserve"> before construction</w:t>
            </w:r>
          </w:p>
        </w:tc>
      </w:tr>
      <w:tr w:rsidR="00F77D6E" w:rsidRPr="00152AC2" w14:paraId="1B006DAE" w14:textId="77777777" w:rsidTr="001709AF">
        <w:tc>
          <w:tcPr>
            <w:tcW w:w="1414" w:type="dxa"/>
            <w:vMerge/>
          </w:tcPr>
          <w:p w14:paraId="58020FA0" w14:textId="77777777" w:rsidR="00F77D6E" w:rsidRDefault="00F77D6E" w:rsidP="002E1EBD">
            <w:pPr>
              <w:spacing w:after="0" w:line="240" w:lineRule="auto"/>
              <w:ind w:left="0" w:firstLine="0"/>
              <w:jc w:val="left"/>
              <w:rPr>
                <w:rFonts w:asciiTheme="minorHAnsi" w:hAnsiTheme="minorHAnsi" w:cstheme="minorHAnsi"/>
                <w:color w:val="000000" w:themeColor="text1"/>
              </w:rPr>
            </w:pPr>
          </w:p>
        </w:tc>
        <w:tc>
          <w:tcPr>
            <w:tcW w:w="1468" w:type="dxa"/>
            <w:vMerge/>
          </w:tcPr>
          <w:p w14:paraId="621E6096" w14:textId="77777777" w:rsidR="00F77D6E" w:rsidRDefault="00F77D6E" w:rsidP="002E1EBD">
            <w:pPr>
              <w:spacing w:after="0" w:line="240" w:lineRule="auto"/>
              <w:ind w:left="0" w:firstLine="0"/>
              <w:jc w:val="left"/>
              <w:rPr>
                <w:rFonts w:asciiTheme="minorHAnsi" w:hAnsiTheme="minorHAnsi" w:cstheme="minorHAnsi"/>
                <w:color w:val="000000" w:themeColor="text1"/>
              </w:rPr>
            </w:pPr>
          </w:p>
        </w:tc>
        <w:tc>
          <w:tcPr>
            <w:tcW w:w="2072" w:type="dxa"/>
          </w:tcPr>
          <w:p w14:paraId="426C572C" w14:textId="20081D9A" w:rsidR="00F77D6E" w:rsidRDefault="00F77D6E" w:rsidP="002E1EBD">
            <w:pPr>
              <w:spacing w:after="0" w:line="240" w:lineRule="auto"/>
              <w:ind w:left="0" w:firstLine="0"/>
              <w:jc w:val="left"/>
            </w:pPr>
            <w:r>
              <w:t>With respect to deforestation, what areas are you planning to replant trees?</w:t>
            </w:r>
          </w:p>
        </w:tc>
        <w:tc>
          <w:tcPr>
            <w:tcW w:w="1896" w:type="dxa"/>
          </w:tcPr>
          <w:p w14:paraId="5159166A" w14:textId="79DE7227" w:rsidR="00F77D6E" w:rsidRDefault="00F77D6E" w:rsidP="002E1EBD">
            <w:pPr>
              <w:spacing w:after="0" w:line="240" w:lineRule="auto"/>
              <w:ind w:left="0" w:firstLine="0"/>
              <w:jc w:val="left"/>
            </w:pPr>
            <w:r>
              <w:t xml:space="preserve">This will be done with the support of forestry division. </w:t>
            </w:r>
          </w:p>
        </w:tc>
        <w:tc>
          <w:tcPr>
            <w:tcW w:w="2023" w:type="dxa"/>
          </w:tcPr>
          <w:p w14:paraId="61BDBBC5" w14:textId="213C672E" w:rsidR="00F77D6E" w:rsidRDefault="00F77D6E" w:rsidP="002E1EBD">
            <w:pPr>
              <w:spacing w:after="0" w:line="240" w:lineRule="auto"/>
              <w:ind w:left="0" w:firstLine="0"/>
              <w:jc w:val="left"/>
              <w:rPr>
                <w:rFonts w:asciiTheme="minorHAnsi" w:hAnsiTheme="minorHAnsi" w:cstheme="minorHAnsi"/>
              </w:rPr>
            </w:pPr>
            <w:r>
              <w:rPr>
                <w:rFonts w:asciiTheme="minorHAnsi" w:hAnsiTheme="minorHAnsi" w:cstheme="minorHAnsi"/>
              </w:rPr>
              <w:t>ESIA prepared</w:t>
            </w:r>
          </w:p>
        </w:tc>
        <w:tc>
          <w:tcPr>
            <w:tcW w:w="1684" w:type="dxa"/>
          </w:tcPr>
          <w:p w14:paraId="46D9578C" w14:textId="560F9581" w:rsidR="00F77D6E" w:rsidRDefault="00F77D6E" w:rsidP="002E1EBD">
            <w:pPr>
              <w:spacing w:after="0" w:line="240" w:lineRule="auto"/>
              <w:ind w:left="0" w:firstLine="0"/>
              <w:jc w:val="left"/>
              <w:rPr>
                <w:rFonts w:asciiTheme="minorHAnsi" w:hAnsiTheme="minorHAnsi" w:cstheme="minorHAnsi"/>
                <w:color w:val="000000" w:themeColor="text1"/>
              </w:rPr>
            </w:pPr>
            <w:r>
              <w:rPr>
                <w:rFonts w:asciiTheme="minorHAnsi" w:hAnsiTheme="minorHAnsi" w:cstheme="minorHAnsi"/>
                <w:color w:val="000000" w:themeColor="text1"/>
              </w:rPr>
              <w:t>ESIA implementation</w:t>
            </w:r>
            <w:r w:rsidR="00A026B0">
              <w:rPr>
                <w:rFonts w:asciiTheme="minorHAnsi" w:hAnsiTheme="minorHAnsi" w:cstheme="minorHAnsi"/>
                <w:color w:val="000000" w:themeColor="text1"/>
              </w:rPr>
              <w:t xml:space="preserve"> during construction phase</w:t>
            </w:r>
          </w:p>
        </w:tc>
      </w:tr>
      <w:tr w:rsidR="00F77D6E" w:rsidRPr="00152AC2" w14:paraId="74AF11F7" w14:textId="77777777" w:rsidTr="001709AF">
        <w:tc>
          <w:tcPr>
            <w:tcW w:w="1414" w:type="dxa"/>
            <w:vMerge/>
          </w:tcPr>
          <w:p w14:paraId="15F8B31C" w14:textId="77777777" w:rsidR="00F77D6E" w:rsidRDefault="00F77D6E" w:rsidP="002E1EBD">
            <w:pPr>
              <w:spacing w:after="0" w:line="240" w:lineRule="auto"/>
              <w:ind w:left="0" w:firstLine="0"/>
              <w:jc w:val="left"/>
              <w:rPr>
                <w:rFonts w:asciiTheme="minorHAnsi" w:hAnsiTheme="minorHAnsi" w:cstheme="minorHAnsi"/>
                <w:color w:val="000000" w:themeColor="text1"/>
              </w:rPr>
            </w:pPr>
          </w:p>
        </w:tc>
        <w:tc>
          <w:tcPr>
            <w:tcW w:w="1468" w:type="dxa"/>
            <w:vMerge/>
          </w:tcPr>
          <w:p w14:paraId="00FC08AD" w14:textId="77777777" w:rsidR="00F77D6E" w:rsidRDefault="00F77D6E" w:rsidP="002E1EBD">
            <w:pPr>
              <w:spacing w:after="0" w:line="240" w:lineRule="auto"/>
              <w:ind w:left="0" w:firstLine="0"/>
              <w:jc w:val="left"/>
              <w:rPr>
                <w:rFonts w:asciiTheme="minorHAnsi" w:hAnsiTheme="minorHAnsi" w:cstheme="minorHAnsi"/>
                <w:color w:val="000000" w:themeColor="text1"/>
              </w:rPr>
            </w:pPr>
          </w:p>
        </w:tc>
        <w:tc>
          <w:tcPr>
            <w:tcW w:w="2072" w:type="dxa"/>
          </w:tcPr>
          <w:p w14:paraId="5FE57D9B" w14:textId="070698B0" w:rsidR="00F77D6E" w:rsidRDefault="00F77D6E" w:rsidP="001709AF">
            <w:pPr>
              <w:spacing w:after="0" w:line="240" w:lineRule="auto"/>
              <w:ind w:right="440"/>
              <w:jc w:val="left"/>
            </w:pPr>
            <w:r>
              <w:t xml:space="preserve">Do you have insurance for the people working (on the project)? </w:t>
            </w:r>
          </w:p>
        </w:tc>
        <w:tc>
          <w:tcPr>
            <w:tcW w:w="1896" w:type="dxa"/>
          </w:tcPr>
          <w:p w14:paraId="02109C53" w14:textId="1262F234" w:rsidR="00F77D6E" w:rsidRDefault="00F77D6E" w:rsidP="002E1EBD">
            <w:pPr>
              <w:spacing w:after="0" w:line="240" w:lineRule="auto"/>
              <w:ind w:left="0" w:firstLine="0"/>
              <w:jc w:val="left"/>
            </w:pPr>
            <w:r>
              <w:t xml:space="preserve">All contractors have to take out insurance for their workers. </w:t>
            </w:r>
          </w:p>
        </w:tc>
        <w:tc>
          <w:tcPr>
            <w:tcW w:w="2023" w:type="dxa"/>
          </w:tcPr>
          <w:p w14:paraId="5249C224" w14:textId="0A076861" w:rsidR="00F77D6E" w:rsidRDefault="00F77D6E" w:rsidP="002E1EBD">
            <w:pPr>
              <w:spacing w:after="0" w:line="240" w:lineRule="auto"/>
              <w:ind w:left="0" w:firstLine="0"/>
              <w:jc w:val="left"/>
              <w:rPr>
                <w:rFonts w:asciiTheme="minorHAnsi" w:hAnsiTheme="minorHAnsi" w:cstheme="minorHAnsi"/>
              </w:rPr>
            </w:pPr>
            <w:r>
              <w:rPr>
                <w:rFonts w:asciiTheme="minorHAnsi" w:hAnsiTheme="minorHAnsi" w:cstheme="minorHAnsi"/>
              </w:rPr>
              <w:t>LMP prepared</w:t>
            </w:r>
          </w:p>
        </w:tc>
        <w:tc>
          <w:tcPr>
            <w:tcW w:w="1684" w:type="dxa"/>
          </w:tcPr>
          <w:p w14:paraId="72A9BC70" w14:textId="7FC8CD4B" w:rsidR="00F77D6E" w:rsidRDefault="00F77D6E" w:rsidP="002E1EBD">
            <w:pPr>
              <w:spacing w:after="0" w:line="240" w:lineRule="auto"/>
              <w:ind w:left="0" w:firstLine="0"/>
              <w:jc w:val="left"/>
              <w:rPr>
                <w:rFonts w:asciiTheme="minorHAnsi" w:hAnsiTheme="minorHAnsi" w:cstheme="minorHAnsi"/>
                <w:color w:val="000000" w:themeColor="text1"/>
              </w:rPr>
            </w:pPr>
            <w:r>
              <w:rPr>
                <w:rFonts w:asciiTheme="minorHAnsi" w:hAnsiTheme="minorHAnsi" w:cstheme="minorHAnsi"/>
                <w:color w:val="000000" w:themeColor="text1"/>
              </w:rPr>
              <w:t>LMP implementation</w:t>
            </w:r>
            <w:r w:rsidR="002F6779">
              <w:rPr>
                <w:rFonts w:asciiTheme="minorHAnsi" w:hAnsiTheme="minorHAnsi" w:cstheme="minorHAnsi"/>
                <w:color w:val="000000" w:themeColor="text1"/>
              </w:rPr>
              <w:t xml:space="preserve"> during construction phase</w:t>
            </w:r>
          </w:p>
        </w:tc>
      </w:tr>
      <w:tr w:rsidR="00F77D6E" w:rsidRPr="00152AC2" w14:paraId="28309D4B" w14:textId="77777777" w:rsidTr="001709AF">
        <w:tc>
          <w:tcPr>
            <w:tcW w:w="1414" w:type="dxa"/>
            <w:vMerge/>
          </w:tcPr>
          <w:p w14:paraId="3F7A5D11" w14:textId="77777777" w:rsidR="00F77D6E" w:rsidRDefault="00F77D6E" w:rsidP="002E1EBD">
            <w:pPr>
              <w:spacing w:after="0" w:line="240" w:lineRule="auto"/>
              <w:ind w:left="0" w:firstLine="0"/>
              <w:jc w:val="left"/>
              <w:rPr>
                <w:rFonts w:asciiTheme="minorHAnsi" w:hAnsiTheme="minorHAnsi" w:cstheme="minorHAnsi"/>
                <w:color w:val="000000" w:themeColor="text1"/>
              </w:rPr>
            </w:pPr>
          </w:p>
        </w:tc>
        <w:tc>
          <w:tcPr>
            <w:tcW w:w="1468" w:type="dxa"/>
            <w:vMerge/>
          </w:tcPr>
          <w:p w14:paraId="54512B58" w14:textId="77777777" w:rsidR="00F77D6E" w:rsidRDefault="00F77D6E" w:rsidP="002E1EBD">
            <w:pPr>
              <w:spacing w:after="0" w:line="240" w:lineRule="auto"/>
              <w:ind w:left="0" w:firstLine="0"/>
              <w:jc w:val="left"/>
              <w:rPr>
                <w:rFonts w:asciiTheme="minorHAnsi" w:hAnsiTheme="minorHAnsi" w:cstheme="minorHAnsi"/>
                <w:color w:val="000000" w:themeColor="text1"/>
              </w:rPr>
            </w:pPr>
          </w:p>
        </w:tc>
        <w:tc>
          <w:tcPr>
            <w:tcW w:w="2072" w:type="dxa"/>
          </w:tcPr>
          <w:p w14:paraId="48F8A476" w14:textId="3B7E3FC6" w:rsidR="00F77D6E" w:rsidRDefault="00F77D6E" w:rsidP="002E1EBD">
            <w:pPr>
              <w:spacing w:after="0" w:line="240" w:lineRule="auto"/>
              <w:ind w:right="440"/>
              <w:jc w:val="left"/>
            </w:pPr>
            <w:r>
              <w:t xml:space="preserve">What will the trenches carry? </w:t>
            </w:r>
          </w:p>
        </w:tc>
        <w:tc>
          <w:tcPr>
            <w:tcW w:w="1896" w:type="dxa"/>
          </w:tcPr>
          <w:p w14:paraId="05CA2660" w14:textId="1FE330BB" w:rsidR="00F77D6E" w:rsidRDefault="00F77D6E" w:rsidP="002E1EBD">
            <w:pPr>
              <w:spacing w:after="0" w:line="240" w:lineRule="auto"/>
              <w:ind w:left="0" w:firstLine="0"/>
              <w:jc w:val="left"/>
            </w:pPr>
            <w:r>
              <w:t xml:space="preserve">Power cables will be in the trenches. The trenches will be about 1.5 </w:t>
            </w:r>
            <w:proofErr w:type="spellStart"/>
            <w:r>
              <w:t>metres</w:t>
            </w:r>
            <w:proofErr w:type="spellEnd"/>
            <w:r>
              <w:t xml:space="preserve"> deep. The community can be affected if they fall into the trenches. Each 200m will take a week of construction. </w:t>
            </w:r>
            <w:r>
              <w:lastRenderedPageBreak/>
              <w:t>There will be dust, noise, traffic congestion.</w:t>
            </w:r>
          </w:p>
        </w:tc>
        <w:tc>
          <w:tcPr>
            <w:tcW w:w="2023" w:type="dxa"/>
          </w:tcPr>
          <w:p w14:paraId="372EECBE" w14:textId="4FE746B6" w:rsidR="00F77D6E" w:rsidRDefault="00F77D6E" w:rsidP="002E1EBD">
            <w:pPr>
              <w:spacing w:after="0" w:line="240" w:lineRule="auto"/>
              <w:ind w:left="0" w:firstLine="0"/>
              <w:jc w:val="left"/>
              <w:rPr>
                <w:rFonts w:asciiTheme="minorHAnsi" w:hAnsiTheme="minorHAnsi" w:cstheme="minorHAnsi"/>
              </w:rPr>
            </w:pPr>
            <w:r>
              <w:rPr>
                <w:rFonts w:asciiTheme="minorHAnsi" w:hAnsiTheme="minorHAnsi" w:cstheme="minorHAnsi"/>
              </w:rPr>
              <w:lastRenderedPageBreak/>
              <w:t>ESIA prepared</w:t>
            </w:r>
          </w:p>
        </w:tc>
        <w:tc>
          <w:tcPr>
            <w:tcW w:w="1684" w:type="dxa"/>
          </w:tcPr>
          <w:p w14:paraId="1E3D13E3" w14:textId="766A8CCF" w:rsidR="00F77D6E" w:rsidRDefault="00F77D6E" w:rsidP="002E1EBD">
            <w:pPr>
              <w:spacing w:after="0" w:line="240" w:lineRule="auto"/>
              <w:ind w:left="0" w:firstLine="0"/>
              <w:jc w:val="left"/>
              <w:rPr>
                <w:rFonts w:asciiTheme="minorHAnsi" w:hAnsiTheme="minorHAnsi" w:cstheme="minorHAnsi"/>
                <w:color w:val="000000" w:themeColor="text1"/>
              </w:rPr>
            </w:pPr>
            <w:r>
              <w:rPr>
                <w:rFonts w:asciiTheme="minorHAnsi" w:hAnsiTheme="minorHAnsi" w:cstheme="minorHAnsi"/>
                <w:color w:val="000000" w:themeColor="text1"/>
              </w:rPr>
              <w:t>ESIA implementation</w:t>
            </w:r>
            <w:r w:rsidR="002F6779">
              <w:rPr>
                <w:rFonts w:asciiTheme="minorHAnsi" w:hAnsiTheme="minorHAnsi" w:cstheme="minorHAnsi"/>
                <w:color w:val="000000" w:themeColor="text1"/>
              </w:rPr>
              <w:t xml:space="preserve"> during construction phase</w:t>
            </w:r>
          </w:p>
        </w:tc>
      </w:tr>
      <w:tr w:rsidR="00F77D6E" w:rsidRPr="00152AC2" w14:paraId="74D71165" w14:textId="77777777" w:rsidTr="001709AF">
        <w:tc>
          <w:tcPr>
            <w:tcW w:w="1414" w:type="dxa"/>
            <w:vMerge/>
          </w:tcPr>
          <w:p w14:paraId="7BA13169" w14:textId="77777777" w:rsidR="00F77D6E" w:rsidRDefault="00F77D6E" w:rsidP="00556E97">
            <w:pPr>
              <w:spacing w:after="0" w:line="240" w:lineRule="auto"/>
              <w:ind w:left="0" w:firstLine="0"/>
              <w:jc w:val="left"/>
              <w:rPr>
                <w:rFonts w:asciiTheme="minorHAnsi" w:hAnsiTheme="minorHAnsi" w:cstheme="minorHAnsi"/>
                <w:color w:val="000000" w:themeColor="text1"/>
              </w:rPr>
            </w:pPr>
          </w:p>
        </w:tc>
        <w:tc>
          <w:tcPr>
            <w:tcW w:w="1468" w:type="dxa"/>
            <w:vMerge/>
          </w:tcPr>
          <w:p w14:paraId="71F18EF7" w14:textId="77777777" w:rsidR="00F77D6E" w:rsidRDefault="00F77D6E" w:rsidP="00CA1F75">
            <w:pPr>
              <w:spacing w:after="0" w:line="240" w:lineRule="auto"/>
              <w:ind w:left="0" w:firstLine="0"/>
              <w:jc w:val="left"/>
              <w:rPr>
                <w:rFonts w:asciiTheme="minorHAnsi" w:hAnsiTheme="minorHAnsi" w:cstheme="minorHAnsi"/>
                <w:color w:val="000000" w:themeColor="text1"/>
              </w:rPr>
            </w:pPr>
          </w:p>
        </w:tc>
        <w:tc>
          <w:tcPr>
            <w:tcW w:w="2072" w:type="dxa"/>
          </w:tcPr>
          <w:p w14:paraId="5B068374" w14:textId="0DA97176" w:rsidR="00F77D6E" w:rsidRDefault="00F77D6E" w:rsidP="007D22AC">
            <w:pPr>
              <w:spacing w:after="0" w:line="240" w:lineRule="auto"/>
              <w:ind w:right="440"/>
              <w:jc w:val="left"/>
            </w:pPr>
            <w:r>
              <w:t xml:space="preserve">The whole construction impact seems to be underplayed in terms of significance (rated minor). The excavation will be in very busy areas, and people travel to work or tourist sites. Significant inconvenience is expected. </w:t>
            </w:r>
          </w:p>
        </w:tc>
        <w:tc>
          <w:tcPr>
            <w:tcW w:w="1896" w:type="dxa"/>
          </w:tcPr>
          <w:p w14:paraId="23EDDE5F" w14:textId="0F8BF54E" w:rsidR="00F77D6E" w:rsidRDefault="00F77D6E" w:rsidP="001709AF">
            <w:pPr>
              <w:spacing w:after="0" w:line="240" w:lineRule="auto"/>
              <w:jc w:val="left"/>
            </w:pPr>
            <w:r w:rsidRPr="001709AF">
              <w:rPr>
                <w:color w:val="000000" w:themeColor="text1"/>
              </w:rPr>
              <w:t>We have noted your comments and note that the construction impact will be significant</w:t>
            </w:r>
            <w:r w:rsidR="009D3E5B">
              <w:rPr>
                <w:color w:val="000000" w:themeColor="text1"/>
              </w:rPr>
              <w:t xml:space="preserve"> community health and safety impacts,</w:t>
            </w:r>
            <w:r w:rsidRPr="001709AF">
              <w:rPr>
                <w:color w:val="000000" w:themeColor="text1"/>
              </w:rPr>
              <w:t xml:space="preserve"> particularly in the urban areas of Roseau. </w:t>
            </w:r>
          </w:p>
        </w:tc>
        <w:tc>
          <w:tcPr>
            <w:tcW w:w="2023" w:type="dxa"/>
          </w:tcPr>
          <w:p w14:paraId="7778A532" w14:textId="559FE1D0" w:rsidR="00F77D6E" w:rsidRDefault="009D3E5B" w:rsidP="00556E97">
            <w:pPr>
              <w:spacing w:after="0" w:line="240" w:lineRule="auto"/>
              <w:ind w:left="0" w:firstLine="0"/>
              <w:jc w:val="left"/>
              <w:rPr>
                <w:rFonts w:asciiTheme="minorHAnsi" w:hAnsiTheme="minorHAnsi" w:cstheme="minorHAnsi"/>
              </w:rPr>
            </w:pPr>
            <w:r>
              <w:rPr>
                <w:rFonts w:asciiTheme="minorHAnsi" w:hAnsiTheme="minorHAnsi" w:cstheme="minorHAnsi"/>
              </w:rPr>
              <w:t>Addressed</w:t>
            </w:r>
          </w:p>
        </w:tc>
        <w:tc>
          <w:tcPr>
            <w:tcW w:w="1684" w:type="dxa"/>
          </w:tcPr>
          <w:p w14:paraId="6A666254" w14:textId="1FAE0BCF" w:rsidR="00F77D6E" w:rsidRDefault="00F77D6E" w:rsidP="00346D53">
            <w:pPr>
              <w:spacing w:after="0" w:line="240" w:lineRule="auto"/>
              <w:ind w:left="0" w:firstLine="0"/>
              <w:jc w:val="left"/>
              <w:rPr>
                <w:rFonts w:asciiTheme="minorHAnsi" w:hAnsiTheme="minorHAnsi" w:cstheme="minorHAnsi"/>
                <w:color w:val="000000" w:themeColor="text1"/>
              </w:rPr>
            </w:pPr>
            <w:r>
              <w:rPr>
                <w:rFonts w:asciiTheme="minorHAnsi" w:hAnsiTheme="minorHAnsi" w:cstheme="minorHAnsi"/>
                <w:color w:val="000000" w:themeColor="text1"/>
              </w:rPr>
              <w:t>ESIA/SEP implementation</w:t>
            </w:r>
            <w:r w:rsidR="002F6779">
              <w:rPr>
                <w:rFonts w:asciiTheme="minorHAnsi" w:hAnsiTheme="minorHAnsi" w:cstheme="minorHAnsi"/>
                <w:color w:val="000000" w:themeColor="text1"/>
              </w:rPr>
              <w:t xml:space="preserve"> during construction phase</w:t>
            </w:r>
          </w:p>
        </w:tc>
      </w:tr>
      <w:tr w:rsidR="00F77D6E" w:rsidRPr="00152AC2" w14:paraId="6F8056EA" w14:textId="77777777" w:rsidTr="001709AF">
        <w:tc>
          <w:tcPr>
            <w:tcW w:w="1414" w:type="dxa"/>
            <w:vMerge/>
          </w:tcPr>
          <w:p w14:paraId="76164BF2" w14:textId="77777777" w:rsidR="00F77D6E" w:rsidRDefault="00F77D6E" w:rsidP="001921EA">
            <w:pPr>
              <w:spacing w:after="0" w:line="240" w:lineRule="auto"/>
              <w:ind w:left="0" w:firstLine="0"/>
              <w:jc w:val="left"/>
              <w:rPr>
                <w:rFonts w:asciiTheme="minorHAnsi" w:hAnsiTheme="minorHAnsi" w:cstheme="minorHAnsi"/>
                <w:color w:val="000000" w:themeColor="text1"/>
              </w:rPr>
            </w:pPr>
          </w:p>
        </w:tc>
        <w:tc>
          <w:tcPr>
            <w:tcW w:w="1468" w:type="dxa"/>
            <w:vMerge/>
          </w:tcPr>
          <w:p w14:paraId="506C8810" w14:textId="77777777" w:rsidR="00F77D6E" w:rsidRDefault="00F77D6E" w:rsidP="0031785E">
            <w:pPr>
              <w:spacing w:after="0" w:line="240" w:lineRule="auto"/>
              <w:ind w:left="0" w:firstLine="0"/>
              <w:jc w:val="left"/>
              <w:rPr>
                <w:rFonts w:asciiTheme="minorHAnsi" w:hAnsiTheme="minorHAnsi" w:cstheme="minorHAnsi"/>
                <w:color w:val="000000" w:themeColor="text1"/>
              </w:rPr>
            </w:pPr>
          </w:p>
        </w:tc>
        <w:tc>
          <w:tcPr>
            <w:tcW w:w="2072" w:type="dxa"/>
          </w:tcPr>
          <w:p w14:paraId="6EAC9F1B" w14:textId="6367BD09" w:rsidR="00F77D6E" w:rsidRDefault="00F77D6E" w:rsidP="00CA1F75">
            <w:pPr>
              <w:spacing w:after="0" w:line="240" w:lineRule="auto"/>
              <w:ind w:right="440"/>
              <w:jc w:val="left"/>
            </w:pPr>
            <w:r>
              <w:t xml:space="preserve">The workers – about 100 workers, </w:t>
            </w:r>
            <w:r w:rsidR="002F6779">
              <w:t>40</w:t>
            </w:r>
            <w:r>
              <w:t>% of which are likely to be from overseas. It would be good to see the availability of such housing.</w:t>
            </w:r>
          </w:p>
        </w:tc>
        <w:tc>
          <w:tcPr>
            <w:tcW w:w="1896" w:type="dxa"/>
          </w:tcPr>
          <w:p w14:paraId="6F60D215" w14:textId="1AEE1B29" w:rsidR="00F77D6E" w:rsidRPr="001709AF" w:rsidRDefault="00F77D6E" w:rsidP="001709AF">
            <w:pPr>
              <w:spacing w:after="0" w:line="240" w:lineRule="auto"/>
              <w:jc w:val="left"/>
              <w:rPr>
                <w:color w:val="FF0000"/>
              </w:rPr>
            </w:pPr>
            <w:r w:rsidRPr="001709AF">
              <w:rPr>
                <w:color w:val="000000" w:themeColor="text1"/>
              </w:rPr>
              <w:t xml:space="preserve">About </w:t>
            </w:r>
            <w:r w:rsidR="002F6779">
              <w:rPr>
                <w:color w:val="000000" w:themeColor="text1"/>
              </w:rPr>
              <w:t>40</w:t>
            </w:r>
            <w:r w:rsidRPr="001709AF">
              <w:rPr>
                <w:color w:val="000000" w:themeColor="text1"/>
              </w:rPr>
              <w:t xml:space="preserve"> of those workers will be housed in hotels in the local communities</w:t>
            </w:r>
            <w:r w:rsidR="009D3E5B">
              <w:rPr>
                <w:color w:val="000000" w:themeColor="text1"/>
              </w:rPr>
              <w:t>,</w:t>
            </w:r>
            <w:r w:rsidRPr="001709AF">
              <w:rPr>
                <w:color w:val="000000" w:themeColor="text1"/>
              </w:rPr>
              <w:t xml:space="preserve"> as done in on-going project.</w:t>
            </w:r>
          </w:p>
        </w:tc>
        <w:tc>
          <w:tcPr>
            <w:tcW w:w="2023" w:type="dxa"/>
          </w:tcPr>
          <w:p w14:paraId="70685275" w14:textId="422F58C7" w:rsidR="00F77D6E" w:rsidRDefault="00F77D6E" w:rsidP="001921EA">
            <w:pPr>
              <w:spacing w:after="0" w:line="240" w:lineRule="auto"/>
              <w:ind w:left="0" w:firstLine="0"/>
              <w:jc w:val="left"/>
              <w:rPr>
                <w:rFonts w:asciiTheme="minorHAnsi" w:hAnsiTheme="minorHAnsi" w:cstheme="minorHAnsi"/>
              </w:rPr>
            </w:pPr>
            <w:r>
              <w:rPr>
                <w:rFonts w:asciiTheme="minorHAnsi" w:hAnsiTheme="minorHAnsi" w:cstheme="minorHAnsi"/>
              </w:rPr>
              <w:t>Addressed</w:t>
            </w:r>
          </w:p>
        </w:tc>
        <w:tc>
          <w:tcPr>
            <w:tcW w:w="1684" w:type="dxa"/>
          </w:tcPr>
          <w:p w14:paraId="6D3042D2" w14:textId="6092BD6F" w:rsidR="00F77D6E" w:rsidRDefault="00F77D6E" w:rsidP="0031785E">
            <w:pPr>
              <w:spacing w:after="0" w:line="240" w:lineRule="auto"/>
              <w:ind w:left="0" w:firstLine="0"/>
              <w:jc w:val="left"/>
              <w:rPr>
                <w:rFonts w:asciiTheme="minorHAnsi" w:hAnsiTheme="minorHAnsi" w:cstheme="minorHAnsi"/>
                <w:color w:val="000000" w:themeColor="text1"/>
              </w:rPr>
            </w:pPr>
            <w:r>
              <w:rPr>
                <w:rFonts w:asciiTheme="minorHAnsi" w:hAnsiTheme="minorHAnsi" w:cstheme="minorHAnsi"/>
                <w:color w:val="000000" w:themeColor="text1"/>
              </w:rPr>
              <w:t>LMP implementation</w:t>
            </w:r>
            <w:r w:rsidR="002F6779">
              <w:rPr>
                <w:rFonts w:asciiTheme="minorHAnsi" w:hAnsiTheme="minorHAnsi" w:cstheme="minorHAnsi"/>
                <w:color w:val="000000" w:themeColor="text1"/>
              </w:rPr>
              <w:t xml:space="preserve"> during </w:t>
            </w:r>
            <w:r w:rsidR="009D3E5B">
              <w:rPr>
                <w:rFonts w:asciiTheme="minorHAnsi" w:hAnsiTheme="minorHAnsi" w:cstheme="minorHAnsi"/>
                <w:color w:val="000000" w:themeColor="text1"/>
              </w:rPr>
              <w:t xml:space="preserve">the </w:t>
            </w:r>
            <w:r w:rsidR="002F6779">
              <w:rPr>
                <w:rFonts w:asciiTheme="minorHAnsi" w:hAnsiTheme="minorHAnsi" w:cstheme="minorHAnsi"/>
                <w:color w:val="000000" w:themeColor="text1"/>
              </w:rPr>
              <w:t>construction phase</w:t>
            </w:r>
          </w:p>
        </w:tc>
      </w:tr>
      <w:tr w:rsidR="00E33044" w:rsidRPr="00152AC2" w14:paraId="30081B77" w14:textId="77777777" w:rsidTr="00EF09ED">
        <w:trPr>
          <w:trHeight w:val="4834"/>
        </w:trPr>
        <w:tc>
          <w:tcPr>
            <w:tcW w:w="1414" w:type="dxa"/>
            <w:vMerge/>
          </w:tcPr>
          <w:p w14:paraId="3C79A12B" w14:textId="77777777" w:rsidR="00E33044" w:rsidRDefault="00E33044" w:rsidP="00F2411C">
            <w:pPr>
              <w:spacing w:after="0" w:line="240" w:lineRule="auto"/>
              <w:ind w:left="0" w:firstLine="0"/>
              <w:jc w:val="left"/>
              <w:rPr>
                <w:rFonts w:asciiTheme="minorHAnsi" w:hAnsiTheme="minorHAnsi" w:cstheme="minorHAnsi"/>
                <w:color w:val="000000" w:themeColor="text1"/>
              </w:rPr>
            </w:pPr>
          </w:p>
        </w:tc>
        <w:tc>
          <w:tcPr>
            <w:tcW w:w="1468" w:type="dxa"/>
            <w:vMerge/>
          </w:tcPr>
          <w:p w14:paraId="2128BAAD" w14:textId="77777777" w:rsidR="00E33044" w:rsidRDefault="00E33044" w:rsidP="00F2411C">
            <w:pPr>
              <w:spacing w:after="0" w:line="240" w:lineRule="auto"/>
              <w:ind w:left="0" w:firstLine="0"/>
              <w:jc w:val="left"/>
              <w:rPr>
                <w:rFonts w:asciiTheme="minorHAnsi" w:hAnsiTheme="minorHAnsi" w:cstheme="minorHAnsi"/>
                <w:color w:val="000000" w:themeColor="text1"/>
              </w:rPr>
            </w:pPr>
          </w:p>
        </w:tc>
        <w:tc>
          <w:tcPr>
            <w:tcW w:w="2072" w:type="dxa"/>
          </w:tcPr>
          <w:p w14:paraId="328E4056" w14:textId="60F2204F" w:rsidR="00E33044" w:rsidRDefault="00E33044" w:rsidP="00F2411C">
            <w:pPr>
              <w:spacing w:after="0" w:line="240" w:lineRule="auto"/>
              <w:ind w:right="440"/>
              <w:jc w:val="left"/>
            </w:pPr>
            <w:r>
              <w:t>In the GRM, it is stated that a low priority grievance would be given a response time of 5 days, and a high priority would be given a time of 30 days. I am of the opinion that it would be the reverse</w:t>
            </w:r>
            <w:r w:rsidR="000652DD">
              <w:t>, but I</w:t>
            </w:r>
            <w:r>
              <w:t xml:space="preserve"> would like a little clarification on that.</w:t>
            </w:r>
          </w:p>
        </w:tc>
        <w:tc>
          <w:tcPr>
            <w:tcW w:w="1896" w:type="dxa"/>
          </w:tcPr>
          <w:p w14:paraId="1646F3A5" w14:textId="43AFEF10" w:rsidR="00E33044" w:rsidRPr="00976FB5" w:rsidRDefault="00E33044" w:rsidP="001709AF">
            <w:pPr>
              <w:spacing w:after="0" w:line="240" w:lineRule="auto"/>
              <w:ind w:left="14" w:hanging="14"/>
              <w:jc w:val="left"/>
              <w:rPr>
                <w:color w:val="FF0000"/>
              </w:rPr>
            </w:pPr>
            <w:r>
              <w:t xml:space="preserve">Some of the high-risk grievances require further investigations, and that accounts for the longer time. </w:t>
            </w:r>
          </w:p>
        </w:tc>
        <w:tc>
          <w:tcPr>
            <w:tcW w:w="2023" w:type="dxa"/>
          </w:tcPr>
          <w:p w14:paraId="3AFDB099" w14:textId="0B0CF473" w:rsidR="00E33044" w:rsidRDefault="00E33044" w:rsidP="00F2411C">
            <w:pPr>
              <w:spacing w:after="0" w:line="240" w:lineRule="auto"/>
              <w:ind w:left="0" w:firstLine="0"/>
              <w:jc w:val="left"/>
              <w:rPr>
                <w:rFonts w:asciiTheme="minorHAnsi" w:hAnsiTheme="minorHAnsi" w:cstheme="minorHAnsi"/>
              </w:rPr>
            </w:pPr>
            <w:r>
              <w:rPr>
                <w:rFonts w:asciiTheme="minorHAnsi" w:hAnsiTheme="minorHAnsi" w:cstheme="minorHAnsi"/>
              </w:rPr>
              <w:t>Addressed</w:t>
            </w:r>
          </w:p>
        </w:tc>
        <w:tc>
          <w:tcPr>
            <w:tcW w:w="1684" w:type="dxa"/>
          </w:tcPr>
          <w:p w14:paraId="316CA524" w14:textId="2FE8347A" w:rsidR="00E33044" w:rsidRDefault="00E33044" w:rsidP="00F2411C">
            <w:pPr>
              <w:spacing w:after="0" w:line="240" w:lineRule="auto"/>
              <w:ind w:left="0" w:firstLine="0"/>
              <w:jc w:val="left"/>
              <w:rPr>
                <w:rFonts w:asciiTheme="minorHAnsi" w:hAnsiTheme="minorHAnsi" w:cstheme="minorHAnsi"/>
                <w:color w:val="000000" w:themeColor="text1"/>
              </w:rPr>
            </w:pPr>
            <w:r>
              <w:rPr>
                <w:rFonts w:asciiTheme="minorHAnsi" w:hAnsiTheme="minorHAnsi" w:cstheme="minorHAnsi"/>
                <w:color w:val="000000" w:themeColor="text1"/>
              </w:rPr>
              <w:t>SEP implementation during construction and operation phases</w:t>
            </w:r>
          </w:p>
        </w:tc>
      </w:tr>
    </w:tbl>
    <w:p w14:paraId="40D887DE" w14:textId="7DB388D3" w:rsidR="00D6113D" w:rsidRPr="00022F22" w:rsidRDefault="00D6113D" w:rsidP="00B64D59">
      <w:pPr>
        <w:spacing w:after="0" w:line="240" w:lineRule="auto"/>
        <w:ind w:left="0" w:firstLine="0"/>
        <w:rPr>
          <w:rFonts w:asciiTheme="minorHAnsi" w:eastAsia="Times New Roman" w:hAnsiTheme="minorHAnsi" w:cstheme="minorHAnsi"/>
        </w:rPr>
      </w:pPr>
    </w:p>
    <w:p w14:paraId="3063594E" w14:textId="77777777" w:rsidR="00D6113D" w:rsidRPr="00022F22" w:rsidRDefault="00D6113D" w:rsidP="00B64D59">
      <w:pPr>
        <w:spacing w:after="0" w:line="240" w:lineRule="auto"/>
        <w:ind w:left="0" w:firstLine="0"/>
        <w:rPr>
          <w:rFonts w:asciiTheme="minorHAnsi" w:eastAsia="Times New Roman" w:hAnsiTheme="minorHAnsi" w:cstheme="minorHAnsi"/>
          <w:color w:val="auto"/>
        </w:rPr>
      </w:pPr>
    </w:p>
    <w:p w14:paraId="7144B097" w14:textId="23F04076" w:rsidR="00D6113D" w:rsidRPr="00721A8D" w:rsidRDefault="00D6113D" w:rsidP="00B64D59">
      <w:pPr>
        <w:pStyle w:val="Heading3"/>
        <w:spacing w:after="218"/>
        <w:ind w:left="701"/>
        <w:rPr>
          <w:i/>
          <w:iCs/>
          <w:color w:val="0070C0"/>
          <w:sz w:val="24"/>
          <w:szCs w:val="24"/>
        </w:rPr>
      </w:pPr>
      <w:r w:rsidRPr="00721A8D">
        <w:rPr>
          <w:i/>
          <w:iCs/>
          <w:color w:val="0070C0"/>
          <w:sz w:val="24"/>
          <w:szCs w:val="24"/>
        </w:rPr>
        <w:t>4.2. Summary of project stakeholder needs and methods, tools, and techniques for stakeholder engagement</w:t>
      </w:r>
    </w:p>
    <w:p w14:paraId="07210D11" w14:textId="1A1D88DA" w:rsidR="00D6113D" w:rsidRPr="000E36E2" w:rsidRDefault="00D6113D" w:rsidP="007A437D">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color w:val="auto"/>
        </w:rPr>
      </w:pPr>
      <w:r w:rsidRPr="00022F22">
        <w:rPr>
          <w:rFonts w:asciiTheme="minorHAnsi" w:eastAsia="Times New Roman" w:hAnsiTheme="minorHAnsi" w:cstheme="minorHAnsi"/>
          <w:color w:val="auto"/>
          <w:lang w:val="en-GB"/>
        </w:rPr>
        <w:t>Different engagement methods are proposed and cover different</w:t>
      </w:r>
      <w:r>
        <w:rPr>
          <w:rFonts w:asciiTheme="minorHAnsi" w:eastAsia="Times New Roman" w:hAnsiTheme="minorHAnsi" w:cstheme="minorHAnsi"/>
          <w:color w:val="auto"/>
          <w:lang w:val="en-GB"/>
        </w:rPr>
        <w:t xml:space="preserve"> stakeholder needs</w:t>
      </w:r>
      <w:r w:rsidRPr="00022F22">
        <w:rPr>
          <w:rFonts w:asciiTheme="minorHAnsi" w:eastAsia="Times New Roman" w:hAnsiTheme="minorHAnsi" w:cstheme="minorHAnsi"/>
          <w:color w:val="auto"/>
          <w:lang w:val="en-GB"/>
        </w:rPr>
        <w:t xml:space="preserve"> as stated below: </w:t>
      </w:r>
    </w:p>
    <w:p w14:paraId="6918341C" w14:textId="77777777" w:rsidR="00D6113D" w:rsidRPr="00132BDC" w:rsidRDefault="00D6113D" w:rsidP="007A437D">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i/>
        </w:rPr>
      </w:pPr>
    </w:p>
    <w:p w14:paraId="02AAA4FC" w14:textId="72B4E267" w:rsidR="00D6113D" w:rsidRPr="00721A8D" w:rsidRDefault="00D6113D" w:rsidP="00011155">
      <w:pPr>
        <w:pStyle w:val="Heading3"/>
        <w:ind w:left="701"/>
        <w:rPr>
          <w:i/>
          <w:iCs/>
          <w:color w:val="0070C0"/>
          <w:sz w:val="24"/>
          <w:szCs w:val="24"/>
        </w:rPr>
      </w:pPr>
      <w:bookmarkStart w:id="8" w:name="_Hlk34157935"/>
      <w:r w:rsidRPr="00721A8D">
        <w:rPr>
          <w:i/>
          <w:iCs/>
          <w:color w:val="0070C0"/>
          <w:sz w:val="24"/>
          <w:szCs w:val="24"/>
        </w:rPr>
        <w:t xml:space="preserve">4.3. Stakeholder engagement plan </w:t>
      </w:r>
    </w:p>
    <w:tbl>
      <w:tblPr>
        <w:tblStyle w:val="TableGrid1"/>
        <w:tblW w:w="9259" w:type="dxa"/>
        <w:tblInd w:w="6" w:type="dxa"/>
        <w:tblCellMar>
          <w:top w:w="46" w:type="dxa"/>
          <w:left w:w="107" w:type="dxa"/>
          <w:right w:w="79" w:type="dxa"/>
        </w:tblCellMar>
        <w:tblLook w:val="04A0" w:firstRow="1" w:lastRow="0" w:firstColumn="1" w:lastColumn="0" w:noHBand="0" w:noVBand="1"/>
      </w:tblPr>
      <w:tblGrid>
        <w:gridCol w:w="1336"/>
        <w:gridCol w:w="2321"/>
        <w:gridCol w:w="2083"/>
        <w:gridCol w:w="1861"/>
        <w:gridCol w:w="1658"/>
      </w:tblGrid>
      <w:tr w:rsidR="004512C7" w:rsidRPr="00E0692D" w14:paraId="162B6DE7" w14:textId="77777777" w:rsidTr="006D39CE">
        <w:trPr>
          <w:trHeight w:val="574"/>
          <w:tblHeader/>
        </w:trPr>
        <w:tc>
          <w:tcPr>
            <w:tcW w:w="1249" w:type="dxa"/>
            <w:tcBorders>
              <w:top w:val="single" w:sz="4" w:space="0" w:color="000000"/>
              <w:left w:val="single" w:sz="4" w:space="0" w:color="000000"/>
              <w:bottom w:val="single" w:sz="4" w:space="0" w:color="000000"/>
              <w:right w:val="single" w:sz="4" w:space="0" w:color="000000"/>
            </w:tcBorders>
            <w:shd w:val="clear" w:color="auto" w:fill="BDD6EE" w:themeFill="accent5" w:themeFillTint="66"/>
          </w:tcPr>
          <w:bookmarkEnd w:id="8"/>
          <w:p w14:paraId="34E27BD8" w14:textId="27CD101A" w:rsidR="004512C7" w:rsidRPr="00E0692D" w:rsidRDefault="004512C7" w:rsidP="00E84298">
            <w:pPr>
              <w:spacing w:after="0" w:line="259" w:lineRule="auto"/>
              <w:ind w:left="0" w:firstLine="0"/>
              <w:jc w:val="center"/>
            </w:pPr>
            <w:r w:rsidRPr="00E0692D">
              <w:rPr>
                <w:b/>
              </w:rPr>
              <w:t>Project Stage</w:t>
            </w:r>
          </w:p>
        </w:tc>
        <w:tc>
          <w:tcPr>
            <w:tcW w:w="2430" w:type="dxa"/>
            <w:tcBorders>
              <w:top w:val="single" w:sz="4" w:space="0" w:color="000000"/>
              <w:left w:val="single" w:sz="4" w:space="0" w:color="000000"/>
              <w:bottom w:val="single" w:sz="4" w:space="0" w:color="000000"/>
              <w:right w:val="single" w:sz="4" w:space="0" w:color="000000"/>
            </w:tcBorders>
            <w:shd w:val="clear" w:color="auto" w:fill="BDD6EE" w:themeFill="accent5" w:themeFillTint="66"/>
          </w:tcPr>
          <w:p w14:paraId="6FB5EAFA" w14:textId="370573E1" w:rsidR="004512C7" w:rsidRPr="00E0692D" w:rsidRDefault="004512C7" w:rsidP="00E84298">
            <w:pPr>
              <w:spacing w:after="0" w:line="259" w:lineRule="auto"/>
              <w:ind w:left="0" w:firstLine="0"/>
              <w:jc w:val="center"/>
            </w:pPr>
            <w:r w:rsidRPr="00E0692D">
              <w:rPr>
                <w:b/>
              </w:rPr>
              <w:t>Topic of Consultation/ Message</w:t>
            </w:r>
          </w:p>
        </w:tc>
        <w:tc>
          <w:tcPr>
            <w:tcW w:w="2160" w:type="dxa"/>
            <w:tcBorders>
              <w:top w:val="single" w:sz="4" w:space="0" w:color="000000"/>
              <w:left w:val="single" w:sz="4" w:space="0" w:color="000000"/>
              <w:bottom w:val="single" w:sz="4" w:space="0" w:color="000000"/>
              <w:right w:val="single" w:sz="4" w:space="0" w:color="000000"/>
            </w:tcBorders>
            <w:shd w:val="clear" w:color="auto" w:fill="BDD6EE" w:themeFill="accent5" w:themeFillTint="66"/>
          </w:tcPr>
          <w:p w14:paraId="31046D09" w14:textId="673B3E47" w:rsidR="004512C7" w:rsidRPr="00E0692D" w:rsidRDefault="004512C7" w:rsidP="00E84298">
            <w:pPr>
              <w:spacing w:after="0" w:line="259" w:lineRule="auto"/>
              <w:ind w:left="0" w:right="28" w:firstLine="0"/>
              <w:jc w:val="center"/>
            </w:pPr>
            <w:r w:rsidRPr="00E0692D">
              <w:rPr>
                <w:b/>
              </w:rPr>
              <w:t xml:space="preserve">Method Used </w:t>
            </w:r>
          </w:p>
        </w:tc>
        <w:tc>
          <w:tcPr>
            <w:tcW w:w="1890" w:type="dxa"/>
            <w:tcBorders>
              <w:top w:val="single" w:sz="4" w:space="0" w:color="000000"/>
              <w:left w:val="single" w:sz="4" w:space="0" w:color="000000"/>
              <w:bottom w:val="single" w:sz="4" w:space="0" w:color="000000"/>
              <w:right w:val="single" w:sz="4" w:space="0" w:color="000000"/>
            </w:tcBorders>
            <w:shd w:val="clear" w:color="auto" w:fill="BDD6EE" w:themeFill="accent5" w:themeFillTint="66"/>
          </w:tcPr>
          <w:p w14:paraId="3056922B" w14:textId="66D104D4" w:rsidR="004512C7" w:rsidRPr="00E0692D" w:rsidRDefault="004512C7" w:rsidP="00E84298">
            <w:pPr>
              <w:spacing w:after="0" w:line="259" w:lineRule="auto"/>
              <w:ind w:left="0" w:firstLine="0"/>
              <w:jc w:val="center"/>
            </w:pPr>
            <w:r w:rsidRPr="00E0692D">
              <w:rPr>
                <w:b/>
              </w:rPr>
              <w:t xml:space="preserve">Target Stakeholders </w:t>
            </w:r>
          </w:p>
        </w:tc>
        <w:tc>
          <w:tcPr>
            <w:tcW w:w="1530" w:type="dxa"/>
            <w:tcBorders>
              <w:top w:val="single" w:sz="4" w:space="0" w:color="000000"/>
              <w:left w:val="single" w:sz="4" w:space="0" w:color="000000"/>
              <w:bottom w:val="single" w:sz="4" w:space="0" w:color="000000"/>
              <w:right w:val="single" w:sz="4" w:space="0" w:color="000000"/>
            </w:tcBorders>
            <w:shd w:val="clear" w:color="auto" w:fill="BDD6EE" w:themeFill="accent5" w:themeFillTint="66"/>
          </w:tcPr>
          <w:p w14:paraId="04323BC4" w14:textId="77777777" w:rsidR="004512C7" w:rsidRPr="00E0692D" w:rsidRDefault="004512C7" w:rsidP="00E84298">
            <w:pPr>
              <w:spacing w:after="0" w:line="259" w:lineRule="auto"/>
              <w:ind w:left="44" w:firstLine="0"/>
              <w:jc w:val="left"/>
            </w:pPr>
            <w:r w:rsidRPr="00E0692D">
              <w:rPr>
                <w:b/>
              </w:rPr>
              <w:t xml:space="preserve">Responsibilities </w:t>
            </w:r>
          </w:p>
        </w:tc>
      </w:tr>
      <w:tr w:rsidR="004512C7" w:rsidRPr="00E0692D" w14:paraId="655C2F0E" w14:textId="77777777" w:rsidTr="00686769">
        <w:trPr>
          <w:trHeight w:val="544"/>
        </w:trPr>
        <w:tc>
          <w:tcPr>
            <w:tcW w:w="1249" w:type="dxa"/>
            <w:tcBorders>
              <w:top w:val="single" w:sz="4" w:space="0" w:color="000000"/>
              <w:left w:val="single" w:sz="4" w:space="0" w:color="000000"/>
              <w:bottom w:val="single" w:sz="4" w:space="0" w:color="000000"/>
              <w:right w:val="single" w:sz="4" w:space="0" w:color="000000"/>
            </w:tcBorders>
            <w:shd w:val="clear" w:color="auto" w:fill="auto"/>
          </w:tcPr>
          <w:p w14:paraId="1B23E407" w14:textId="40A73485" w:rsidR="004512C7" w:rsidRPr="00E0692D" w:rsidRDefault="004512C7" w:rsidP="00E84298">
            <w:pPr>
              <w:spacing w:after="0" w:line="259" w:lineRule="auto"/>
              <w:ind w:left="0" w:firstLine="0"/>
              <w:jc w:val="left"/>
            </w:pPr>
            <w:r w:rsidRPr="00E0692D">
              <w:t>Preparation</w:t>
            </w: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4891C58C" w14:textId="11DD5F0C" w:rsidR="004512C7" w:rsidRPr="00E0692D" w:rsidRDefault="004512C7" w:rsidP="001709AF">
            <w:pPr>
              <w:pStyle w:val="ListParagraph"/>
              <w:numPr>
                <w:ilvl w:val="0"/>
                <w:numId w:val="2"/>
              </w:numPr>
              <w:spacing w:after="0" w:line="259" w:lineRule="auto"/>
              <w:jc w:val="left"/>
            </w:pPr>
            <w:r w:rsidRPr="00E0692D">
              <w:t>Project design</w:t>
            </w:r>
          </w:p>
          <w:p w14:paraId="1F8C65FE" w14:textId="485321E8" w:rsidR="004512C7" w:rsidRPr="00E0692D" w:rsidRDefault="004512C7" w:rsidP="001709AF">
            <w:pPr>
              <w:pStyle w:val="ListParagraph"/>
              <w:numPr>
                <w:ilvl w:val="0"/>
                <w:numId w:val="2"/>
              </w:numPr>
              <w:spacing w:after="0" w:line="259" w:lineRule="auto"/>
              <w:jc w:val="left"/>
            </w:pPr>
            <w:r w:rsidRPr="00E0692D">
              <w:t>Safety of 69kV overhead lines</w:t>
            </w:r>
          </w:p>
          <w:p w14:paraId="4B5D1161" w14:textId="5A168770" w:rsidR="004512C7" w:rsidRPr="00E0692D" w:rsidRDefault="004512C7" w:rsidP="001709AF">
            <w:pPr>
              <w:pStyle w:val="ListParagraph"/>
              <w:numPr>
                <w:ilvl w:val="0"/>
                <w:numId w:val="2"/>
              </w:numPr>
              <w:spacing w:after="0" w:line="259" w:lineRule="auto"/>
              <w:jc w:val="left"/>
            </w:pPr>
            <w:r w:rsidRPr="00E0692D">
              <w:t>Land use restrictions</w:t>
            </w:r>
          </w:p>
          <w:p w14:paraId="26C8C372" w14:textId="7E2669E5" w:rsidR="004512C7" w:rsidRPr="00E0692D" w:rsidRDefault="004512C7" w:rsidP="001709AF">
            <w:pPr>
              <w:pStyle w:val="ListParagraph"/>
              <w:numPr>
                <w:ilvl w:val="0"/>
                <w:numId w:val="2"/>
              </w:numPr>
              <w:spacing w:after="0" w:line="259" w:lineRule="auto"/>
              <w:jc w:val="left"/>
            </w:pPr>
            <w:r w:rsidRPr="00E0692D">
              <w:t>Land acquisition/ easement</w:t>
            </w:r>
          </w:p>
          <w:p w14:paraId="76AEA20B" w14:textId="3C93E9A5" w:rsidR="004512C7" w:rsidRPr="00E0692D" w:rsidRDefault="004512C7" w:rsidP="001709AF">
            <w:pPr>
              <w:pStyle w:val="ListParagraph"/>
              <w:numPr>
                <w:ilvl w:val="0"/>
                <w:numId w:val="2"/>
              </w:numPr>
              <w:spacing w:after="0" w:line="259" w:lineRule="auto"/>
              <w:jc w:val="left"/>
            </w:pPr>
            <w:r w:rsidRPr="00E0692D">
              <w:t>ESIA/ESMP</w:t>
            </w:r>
          </w:p>
          <w:p w14:paraId="1444A421" w14:textId="0C3CD27F" w:rsidR="004512C7" w:rsidRPr="00E0692D" w:rsidRDefault="004512C7" w:rsidP="001709AF">
            <w:pPr>
              <w:pStyle w:val="ListParagraph"/>
              <w:numPr>
                <w:ilvl w:val="0"/>
                <w:numId w:val="2"/>
              </w:numPr>
              <w:spacing w:after="0" w:line="259" w:lineRule="auto"/>
              <w:jc w:val="left"/>
            </w:pPr>
            <w:r w:rsidRPr="00E0692D">
              <w:t>RAP</w:t>
            </w:r>
          </w:p>
          <w:p w14:paraId="383BD4B4" w14:textId="0B422BD3" w:rsidR="004512C7" w:rsidRPr="00E0692D" w:rsidRDefault="004512C7" w:rsidP="001709AF">
            <w:pPr>
              <w:pStyle w:val="ListParagraph"/>
              <w:numPr>
                <w:ilvl w:val="0"/>
                <w:numId w:val="2"/>
              </w:numPr>
              <w:spacing w:after="0" w:line="259" w:lineRule="auto"/>
              <w:jc w:val="left"/>
            </w:pPr>
            <w:r w:rsidRPr="00E0692D">
              <w:t>LMP</w:t>
            </w:r>
          </w:p>
          <w:p w14:paraId="56B39202" w14:textId="3A30A0D9" w:rsidR="004512C7" w:rsidRPr="00E0692D" w:rsidRDefault="004512C7" w:rsidP="001709AF">
            <w:pPr>
              <w:pStyle w:val="ListParagraph"/>
              <w:numPr>
                <w:ilvl w:val="0"/>
                <w:numId w:val="2"/>
              </w:numPr>
              <w:spacing w:after="0" w:line="259" w:lineRule="auto"/>
              <w:jc w:val="left"/>
            </w:pPr>
            <w:r w:rsidRPr="00E0692D">
              <w:t>SEP</w:t>
            </w:r>
          </w:p>
          <w:p w14:paraId="4AEFA15B" w14:textId="3F86B4E2" w:rsidR="004512C7" w:rsidRPr="00E0692D" w:rsidRDefault="004512C7" w:rsidP="001709AF">
            <w:pPr>
              <w:pStyle w:val="ListParagraph"/>
              <w:numPr>
                <w:ilvl w:val="0"/>
                <w:numId w:val="2"/>
              </w:numPr>
              <w:spacing w:after="0" w:line="259" w:lineRule="auto"/>
              <w:jc w:val="left"/>
            </w:pPr>
            <w:r w:rsidRPr="00E0692D">
              <w:t>GRM</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75595EDB" w14:textId="77777777" w:rsidR="004512C7" w:rsidRPr="00E0692D" w:rsidRDefault="004512C7" w:rsidP="001709AF">
            <w:pPr>
              <w:pStyle w:val="ListParagraph"/>
              <w:numPr>
                <w:ilvl w:val="0"/>
                <w:numId w:val="2"/>
              </w:numPr>
              <w:spacing w:after="0" w:line="259" w:lineRule="auto"/>
              <w:jc w:val="left"/>
            </w:pPr>
            <w:r w:rsidRPr="00E0692D">
              <w:t>Public consultations</w:t>
            </w:r>
          </w:p>
          <w:p w14:paraId="6F01E1EF" w14:textId="77777777" w:rsidR="004512C7" w:rsidRPr="00E0692D" w:rsidRDefault="004512C7" w:rsidP="001709AF">
            <w:pPr>
              <w:pStyle w:val="ListParagraph"/>
              <w:numPr>
                <w:ilvl w:val="0"/>
                <w:numId w:val="2"/>
              </w:numPr>
              <w:spacing w:after="0" w:line="259" w:lineRule="auto"/>
              <w:jc w:val="left"/>
            </w:pPr>
            <w:r w:rsidRPr="00E0692D">
              <w:t>Community consultations</w:t>
            </w:r>
          </w:p>
          <w:p w14:paraId="34FE336D" w14:textId="77777777" w:rsidR="004512C7" w:rsidRPr="00E0692D" w:rsidRDefault="004512C7" w:rsidP="001709AF">
            <w:pPr>
              <w:pStyle w:val="ListParagraph"/>
              <w:numPr>
                <w:ilvl w:val="0"/>
                <w:numId w:val="2"/>
              </w:numPr>
              <w:spacing w:after="0" w:line="259" w:lineRule="auto"/>
              <w:jc w:val="left"/>
            </w:pPr>
            <w:r w:rsidRPr="00E0692D">
              <w:t>FGDs</w:t>
            </w:r>
          </w:p>
          <w:p w14:paraId="4DA2F176" w14:textId="3A199B14" w:rsidR="004512C7" w:rsidRPr="00E0692D" w:rsidRDefault="004512C7" w:rsidP="001709AF">
            <w:pPr>
              <w:pStyle w:val="ListParagraph"/>
              <w:numPr>
                <w:ilvl w:val="0"/>
                <w:numId w:val="2"/>
              </w:numPr>
              <w:spacing w:after="0" w:line="259" w:lineRule="auto"/>
              <w:jc w:val="left"/>
            </w:pPr>
            <w:r w:rsidRPr="00E0692D">
              <w:t>One-on-one Interviews</w:t>
            </w:r>
          </w:p>
          <w:p w14:paraId="33F7FB79" w14:textId="1A43C7D5" w:rsidR="004512C7" w:rsidRPr="00E0692D" w:rsidRDefault="004512C7" w:rsidP="001709AF">
            <w:pPr>
              <w:pStyle w:val="ListParagraph"/>
              <w:numPr>
                <w:ilvl w:val="0"/>
                <w:numId w:val="2"/>
              </w:numPr>
              <w:spacing w:after="0" w:line="259" w:lineRule="auto"/>
              <w:jc w:val="left"/>
            </w:pPr>
            <w:r w:rsidRPr="00E0692D">
              <w:t>Site visits</w:t>
            </w:r>
          </w:p>
          <w:p w14:paraId="38C5D374" w14:textId="77777777" w:rsidR="004512C7" w:rsidRPr="00E0692D" w:rsidRDefault="004512C7" w:rsidP="001709AF">
            <w:pPr>
              <w:pStyle w:val="ListParagraph"/>
              <w:numPr>
                <w:ilvl w:val="0"/>
                <w:numId w:val="2"/>
              </w:numPr>
              <w:spacing w:after="0" w:line="259" w:lineRule="auto"/>
              <w:jc w:val="left"/>
            </w:pPr>
            <w:r w:rsidRPr="00E0692D">
              <w:t>Surveys</w:t>
            </w:r>
          </w:p>
          <w:p w14:paraId="03AC8838" w14:textId="3222AD67" w:rsidR="004512C7" w:rsidRPr="00E0692D" w:rsidRDefault="004512C7" w:rsidP="001709AF">
            <w:pPr>
              <w:pStyle w:val="ListParagraph"/>
              <w:numPr>
                <w:ilvl w:val="0"/>
                <w:numId w:val="2"/>
              </w:numPr>
              <w:spacing w:after="0" w:line="259" w:lineRule="auto"/>
              <w:jc w:val="left"/>
            </w:pPr>
            <w:r w:rsidRPr="00E0692D">
              <w:t>Website</w:t>
            </w:r>
          </w:p>
          <w:p w14:paraId="14D4C44E" w14:textId="77777777" w:rsidR="004512C7" w:rsidRPr="00E0692D" w:rsidRDefault="004512C7" w:rsidP="001709AF">
            <w:pPr>
              <w:pStyle w:val="ListParagraph"/>
              <w:numPr>
                <w:ilvl w:val="0"/>
                <w:numId w:val="2"/>
              </w:numPr>
              <w:spacing w:after="0" w:line="259" w:lineRule="auto"/>
              <w:jc w:val="left"/>
            </w:pPr>
            <w:r w:rsidRPr="00E0692D">
              <w:t>Social media</w:t>
            </w:r>
          </w:p>
          <w:p w14:paraId="660DFE77" w14:textId="6E658069" w:rsidR="004512C7" w:rsidRPr="00E0692D" w:rsidRDefault="004512C7" w:rsidP="001709AF">
            <w:pPr>
              <w:pStyle w:val="ListParagraph"/>
              <w:numPr>
                <w:ilvl w:val="0"/>
                <w:numId w:val="2"/>
              </w:numPr>
              <w:spacing w:after="0" w:line="259" w:lineRule="auto"/>
              <w:jc w:val="left"/>
            </w:pPr>
            <w:r w:rsidRPr="00E0692D">
              <w:t>Radio/TV</w:t>
            </w:r>
          </w:p>
        </w:tc>
        <w:tc>
          <w:tcPr>
            <w:tcW w:w="1890" w:type="dxa"/>
            <w:tcBorders>
              <w:top w:val="single" w:sz="4" w:space="0" w:color="000000"/>
              <w:left w:val="single" w:sz="4" w:space="0" w:color="000000"/>
              <w:bottom w:val="single" w:sz="4" w:space="0" w:color="000000"/>
              <w:right w:val="single" w:sz="4" w:space="0" w:color="000000"/>
            </w:tcBorders>
            <w:shd w:val="clear" w:color="auto" w:fill="auto"/>
          </w:tcPr>
          <w:p w14:paraId="0D7364D2" w14:textId="77777777" w:rsidR="004512C7" w:rsidRPr="00E0692D" w:rsidRDefault="004512C7" w:rsidP="001709AF">
            <w:pPr>
              <w:pStyle w:val="ListParagraph"/>
              <w:numPr>
                <w:ilvl w:val="0"/>
                <w:numId w:val="2"/>
              </w:numPr>
              <w:spacing w:after="0" w:line="259" w:lineRule="auto"/>
              <w:jc w:val="left"/>
            </w:pPr>
            <w:r w:rsidRPr="00E0692D">
              <w:t>PAPs</w:t>
            </w:r>
          </w:p>
          <w:p w14:paraId="45A192A5" w14:textId="22D696EC" w:rsidR="004512C7" w:rsidRPr="00E0692D" w:rsidRDefault="004512C7" w:rsidP="001709AF">
            <w:pPr>
              <w:pStyle w:val="ListParagraph"/>
              <w:numPr>
                <w:ilvl w:val="0"/>
                <w:numId w:val="2"/>
              </w:numPr>
              <w:spacing w:after="0" w:line="259" w:lineRule="auto"/>
              <w:jc w:val="left"/>
            </w:pPr>
            <w:r w:rsidRPr="00E0692D">
              <w:t xml:space="preserve">Communities in </w:t>
            </w:r>
            <w:r w:rsidR="008A1D72">
              <w:t>Corridor of Impact (</w:t>
            </w:r>
            <w:proofErr w:type="spellStart"/>
            <w:r w:rsidRPr="00E0692D">
              <w:t>CoI</w:t>
            </w:r>
            <w:proofErr w:type="spellEnd"/>
            <w:r w:rsidR="008A1D72">
              <w:t>)</w:t>
            </w:r>
          </w:p>
          <w:p w14:paraId="52D9699F" w14:textId="091374B4" w:rsidR="004512C7" w:rsidRPr="00E0692D" w:rsidRDefault="004512C7" w:rsidP="001709AF">
            <w:pPr>
              <w:pStyle w:val="ListParagraph"/>
              <w:numPr>
                <w:ilvl w:val="0"/>
                <w:numId w:val="2"/>
              </w:numPr>
              <w:spacing w:after="0" w:line="259" w:lineRule="auto"/>
              <w:jc w:val="left"/>
            </w:pPr>
            <w:r w:rsidRPr="00E0692D">
              <w:t>Vulnerable group</w:t>
            </w:r>
            <w:r w:rsidR="00B352BD" w:rsidRPr="00E0692D">
              <w:t>s</w:t>
            </w:r>
          </w:p>
          <w:p w14:paraId="5B445D4E" w14:textId="77777777" w:rsidR="00E0314F" w:rsidRPr="00E0692D" w:rsidRDefault="00E0314F" w:rsidP="001709AF">
            <w:pPr>
              <w:pStyle w:val="ListParagraph"/>
              <w:numPr>
                <w:ilvl w:val="0"/>
                <w:numId w:val="2"/>
              </w:numPr>
              <w:spacing w:after="0" w:line="259" w:lineRule="auto"/>
              <w:jc w:val="left"/>
            </w:pPr>
            <w:r w:rsidRPr="00E0692D">
              <w:t>Tourism sector</w:t>
            </w:r>
          </w:p>
          <w:p w14:paraId="68BC6501" w14:textId="77777777" w:rsidR="00E0314F" w:rsidRPr="00E0692D" w:rsidRDefault="00E0314F" w:rsidP="001709AF">
            <w:pPr>
              <w:pStyle w:val="ListParagraph"/>
              <w:numPr>
                <w:ilvl w:val="0"/>
                <w:numId w:val="2"/>
              </w:numPr>
              <w:spacing w:after="0" w:line="259" w:lineRule="auto"/>
              <w:jc w:val="left"/>
            </w:pPr>
            <w:r w:rsidRPr="00E0692D">
              <w:t>Road users</w:t>
            </w:r>
          </w:p>
          <w:p w14:paraId="1E7BD83E" w14:textId="77777777" w:rsidR="00E0314F" w:rsidRPr="00E0692D" w:rsidRDefault="00E0314F" w:rsidP="001709AF">
            <w:pPr>
              <w:pStyle w:val="ListParagraph"/>
              <w:numPr>
                <w:ilvl w:val="0"/>
                <w:numId w:val="2"/>
              </w:numPr>
              <w:spacing w:after="0" w:line="259" w:lineRule="auto"/>
              <w:jc w:val="left"/>
            </w:pPr>
            <w:r w:rsidRPr="00E0692D">
              <w:t>Roadside businesses</w:t>
            </w:r>
          </w:p>
          <w:p w14:paraId="36ABAF9C" w14:textId="62A7925B" w:rsidR="00E0314F" w:rsidRPr="00E0692D" w:rsidRDefault="00E0314F" w:rsidP="001709AF">
            <w:pPr>
              <w:pStyle w:val="ListParagraph"/>
              <w:numPr>
                <w:ilvl w:val="0"/>
                <w:numId w:val="2"/>
              </w:numPr>
              <w:spacing w:after="0" w:line="259" w:lineRule="auto"/>
              <w:jc w:val="left"/>
            </w:pPr>
            <w:r w:rsidRPr="00E0692D">
              <w:t>General public</w:t>
            </w:r>
          </w:p>
          <w:p w14:paraId="51B2F399" w14:textId="77777777" w:rsidR="004512C7" w:rsidRPr="00E0692D" w:rsidRDefault="004512C7" w:rsidP="001709AF">
            <w:pPr>
              <w:pStyle w:val="ListParagraph"/>
              <w:numPr>
                <w:ilvl w:val="0"/>
                <w:numId w:val="2"/>
              </w:numPr>
              <w:spacing w:after="0" w:line="259" w:lineRule="auto"/>
              <w:jc w:val="left"/>
            </w:pPr>
            <w:r w:rsidRPr="00E0692D">
              <w:lastRenderedPageBreak/>
              <w:t>Government agencies</w:t>
            </w:r>
          </w:p>
          <w:p w14:paraId="272CFFE2" w14:textId="3065EFF2" w:rsidR="004512C7" w:rsidRPr="00E0692D" w:rsidRDefault="004512C7" w:rsidP="001709AF">
            <w:pPr>
              <w:pStyle w:val="ListParagraph"/>
              <w:numPr>
                <w:ilvl w:val="0"/>
                <w:numId w:val="2"/>
              </w:numPr>
              <w:spacing w:after="0" w:line="259" w:lineRule="auto"/>
              <w:jc w:val="left"/>
            </w:pPr>
            <w:r w:rsidRPr="00E0692D">
              <w:t>DOMLEC</w:t>
            </w:r>
          </w:p>
          <w:p w14:paraId="7FADCBC9" w14:textId="29F997A2" w:rsidR="004512C7" w:rsidRPr="00E0692D" w:rsidRDefault="004512C7" w:rsidP="001709AF">
            <w:pPr>
              <w:pStyle w:val="ListParagraph"/>
              <w:numPr>
                <w:ilvl w:val="0"/>
                <w:numId w:val="2"/>
              </w:numPr>
              <w:spacing w:after="0" w:line="259" w:lineRule="auto"/>
              <w:jc w:val="left"/>
            </w:pPr>
            <w:r w:rsidRPr="00E0692D">
              <w:t>NGOs/CSOs</w:t>
            </w: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14:paraId="496FE976" w14:textId="2363C77F" w:rsidR="004512C7" w:rsidRPr="00E0692D" w:rsidRDefault="004512C7" w:rsidP="00E84298">
            <w:pPr>
              <w:spacing w:after="0" w:line="259" w:lineRule="auto"/>
              <w:ind w:left="0" w:firstLine="0"/>
              <w:jc w:val="left"/>
            </w:pPr>
            <w:r w:rsidRPr="00E0692D">
              <w:lastRenderedPageBreak/>
              <w:t>DGDC</w:t>
            </w:r>
          </w:p>
        </w:tc>
      </w:tr>
      <w:tr w:rsidR="004512C7" w:rsidRPr="00E0692D" w14:paraId="5044F509" w14:textId="77777777" w:rsidTr="00686769">
        <w:trPr>
          <w:trHeight w:val="544"/>
        </w:trPr>
        <w:tc>
          <w:tcPr>
            <w:tcW w:w="1249" w:type="dxa"/>
            <w:tcBorders>
              <w:top w:val="single" w:sz="4" w:space="0" w:color="000000"/>
              <w:left w:val="single" w:sz="4" w:space="0" w:color="000000"/>
              <w:bottom w:val="single" w:sz="4" w:space="0" w:color="000000"/>
              <w:right w:val="single" w:sz="4" w:space="0" w:color="000000"/>
            </w:tcBorders>
            <w:shd w:val="clear" w:color="auto" w:fill="auto"/>
          </w:tcPr>
          <w:p w14:paraId="02D735F7" w14:textId="531BA5FE" w:rsidR="004512C7" w:rsidRPr="00E0692D" w:rsidRDefault="004512C7" w:rsidP="00E84298">
            <w:pPr>
              <w:spacing w:after="0" w:line="259" w:lineRule="auto"/>
              <w:ind w:left="0" w:firstLine="0"/>
              <w:jc w:val="left"/>
            </w:pPr>
            <w:r w:rsidRPr="00E0692D">
              <w:t>Construction</w:t>
            </w: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4EE9A1C6" w14:textId="62A3D637" w:rsidR="004512C7" w:rsidRPr="00E0692D" w:rsidRDefault="004512C7" w:rsidP="001709AF">
            <w:pPr>
              <w:pStyle w:val="ListParagraph"/>
              <w:numPr>
                <w:ilvl w:val="0"/>
                <w:numId w:val="3"/>
              </w:numPr>
              <w:spacing w:after="0" w:line="259" w:lineRule="auto"/>
              <w:jc w:val="left"/>
            </w:pPr>
            <w:r w:rsidRPr="00E0692D">
              <w:t>Project design/update</w:t>
            </w:r>
          </w:p>
          <w:p w14:paraId="1BB0C154" w14:textId="1F8BB058" w:rsidR="004512C7" w:rsidRPr="00E0692D" w:rsidRDefault="004512C7" w:rsidP="001709AF">
            <w:pPr>
              <w:pStyle w:val="ListParagraph"/>
              <w:numPr>
                <w:ilvl w:val="0"/>
                <w:numId w:val="3"/>
              </w:numPr>
              <w:spacing w:after="0" w:line="259" w:lineRule="auto"/>
              <w:jc w:val="left"/>
            </w:pPr>
            <w:r w:rsidRPr="00E0692D">
              <w:t>Safety of 69kV overhead lines</w:t>
            </w:r>
          </w:p>
          <w:p w14:paraId="0CC21036" w14:textId="3961D325" w:rsidR="004512C7" w:rsidRPr="00E0692D" w:rsidRDefault="004512C7" w:rsidP="001709AF">
            <w:pPr>
              <w:pStyle w:val="ListParagraph"/>
              <w:numPr>
                <w:ilvl w:val="0"/>
                <w:numId w:val="3"/>
              </w:numPr>
              <w:spacing w:after="0" w:line="259" w:lineRule="auto"/>
              <w:jc w:val="left"/>
            </w:pPr>
            <w:r w:rsidRPr="00E0692D">
              <w:t>Land use restrictions</w:t>
            </w:r>
          </w:p>
          <w:p w14:paraId="26598B7B" w14:textId="5CE4BF07" w:rsidR="004512C7" w:rsidRPr="00E0692D" w:rsidRDefault="004512C7" w:rsidP="001709AF">
            <w:pPr>
              <w:pStyle w:val="ListParagraph"/>
              <w:numPr>
                <w:ilvl w:val="0"/>
                <w:numId w:val="3"/>
              </w:numPr>
              <w:spacing w:after="0" w:line="259" w:lineRule="auto"/>
              <w:jc w:val="left"/>
            </w:pPr>
            <w:r w:rsidRPr="00E0692D">
              <w:t>Emergency Plan</w:t>
            </w:r>
          </w:p>
          <w:p w14:paraId="48274BA5" w14:textId="1FD75F6A" w:rsidR="004512C7" w:rsidRPr="00E0692D" w:rsidRDefault="004512C7" w:rsidP="001709AF">
            <w:pPr>
              <w:pStyle w:val="ListParagraph"/>
              <w:numPr>
                <w:ilvl w:val="0"/>
                <w:numId w:val="3"/>
              </w:numPr>
              <w:spacing w:after="0" w:line="259" w:lineRule="auto"/>
              <w:jc w:val="left"/>
            </w:pPr>
            <w:r w:rsidRPr="00E0692D">
              <w:t>ESIA/ESMP</w:t>
            </w:r>
          </w:p>
          <w:p w14:paraId="18E5FF92" w14:textId="6D30E13C" w:rsidR="004512C7" w:rsidRPr="00E0692D" w:rsidRDefault="004512C7" w:rsidP="001709AF">
            <w:pPr>
              <w:pStyle w:val="ListParagraph"/>
              <w:numPr>
                <w:ilvl w:val="0"/>
                <w:numId w:val="3"/>
              </w:numPr>
              <w:spacing w:after="0" w:line="259" w:lineRule="auto"/>
              <w:jc w:val="left"/>
            </w:pPr>
            <w:r w:rsidRPr="00E0692D">
              <w:t>LMP/OHS</w:t>
            </w:r>
          </w:p>
          <w:p w14:paraId="74F066DD" w14:textId="77777777" w:rsidR="004512C7" w:rsidRPr="00E0692D" w:rsidRDefault="004512C7" w:rsidP="001709AF">
            <w:pPr>
              <w:pStyle w:val="ListParagraph"/>
              <w:numPr>
                <w:ilvl w:val="0"/>
                <w:numId w:val="3"/>
              </w:numPr>
              <w:spacing w:after="0" w:line="259" w:lineRule="auto"/>
              <w:jc w:val="left"/>
            </w:pPr>
            <w:r w:rsidRPr="00E0692D">
              <w:t>Traffic Management Plan</w:t>
            </w:r>
          </w:p>
          <w:p w14:paraId="10C6DBAF" w14:textId="77777777" w:rsidR="002763A7" w:rsidRPr="00E0692D" w:rsidRDefault="002763A7" w:rsidP="001709AF">
            <w:pPr>
              <w:pStyle w:val="ListParagraph"/>
              <w:numPr>
                <w:ilvl w:val="0"/>
                <w:numId w:val="3"/>
              </w:numPr>
              <w:spacing w:after="0" w:line="259" w:lineRule="auto"/>
              <w:jc w:val="left"/>
            </w:pPr>
            <w:r w:rsidRPr="00E0692D">
              <w:t>RAP</w:t>
            </w:r>
          </w:p>
          <w:p w14:paraId="37E68711" w14:textId="77777777" w:rsidR="002763A7" w:rsidRPr="00E0692D" w:rsidRDefault="002763A7" w:rsidP="001709AF">
            <w:pPr>
              <w:pStyle w:val="ListParagraph"/>
              <w:numPr>
                <w:ilvl w:val="0"/>
                <w:numId w:val="3"/>
              </w:numPr>
              <w:spacing w:after="0" w:line="259" w:lineRule="auto"/>
              <w:jc w:val="left"/>
            </w:pPr>
            <w:r w:rsidRPr="00E0692D">
              <w:t>SEP</w:t>
            </w:r>
          </w:p>
          <w:p w14:paraId="07000891" w14:textId="471244B5" w:rsidR="004512C7" w:rsidRPr="00E0692D" w:rsidRDefault="004512C7" w:rsidP="001709AF">
            <w:pPr>
              <w:pStyle w:val="ListParagraph"/>
              <w:numPr>
                <w:ilvl w:val="0"/>
                <w:numId w:val="3"/>
              </w:numPr>
              <w:spacing w:after="0" w:line="259" w:lineRule="auto"/>
              <w:jc w:val="left"/>
            </w:pPr>
            <w:r w:rsidRPr="00E0692D">
              <w:t>GRM</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716657E4" w14:textId="77777777" w:rsidR="004512C7" w:rsidRPr="00E0692D" w:rsidRDefault="004512C7" w:rsidP="001709AF">
            <w:pPr>
              <w:pStyle w:val="ListParagraph"/>
              <w:numPr>
                <w:ilvl w:val="0"/>
                <w:numId w:val="3"/>
              </w:numPr>
              <w:spacing w:after="0" w:line="259" w:lineRule="auto"/>
              <w:jc w:val="left"/>
            </w:pPr>
            <w:r w:rsidRPr="00E0692D">
              <w:t>Public consultations</w:t>
            </w:r>
          </w:p>
          <w:p w14:paraId="7E46AF40" w14:textId="77777777" w:rsidR="004512C7" w:rsidRPr="00E0692D" w:rsidRDefault="004512C7" w:rsidP="001709AF">
            <w:pPr>
              <w:pStyle w:val="ListParagraph"/>
              <w:numPr>
                <w:ilvl w:val="0"/>
                <w:numId w:val="3"/>
              </w:numPr>
              <w:spacing w:after="0" w:line="259" w:lineRule="auto"/>
              <w:jc w:val="left"/>
            </w:pPr>
            <w:r w:rsidRPr="00E0692D">
              <w:t>Community consultations</w:t>
            </w:r>
          </w:p>
          <w:p w14:paraId="78BE19F7" w14:textId="77777777" w:rsidR="004512C7" w:rsidRPr="00E0692D" w:rsidRDefault="004512C7" w:rsidP="001709AF">
            <w:pPr>
              <w:pStyle w:val="ListParagraph"/>
              <w:numPr>
                <w:ilvl w:val="0"/>
                <w:numId w:val="3"/>
              </w:numPr>
              <w:spacing w:after="0" w:line="259" w:lineRule="auto"/>
              <w:jc w:val="left"/>
            </w:pPr>
            <w:r w:rsidRPr="00E0692D">
              <w:t>FGDs</w:t>
            </w:r>
          </w:p>
          <w:p w14:paraId="2FF71257" w14:textId="703B4ECD" w:rsidR="004512C7" w:rsidRPr="00E0692D" w:rsidRDefault="004512C7" w:rsidP="001709AF">
            <w:pPr>
              <w:pStyle w:val="ListParagraph"/>
              <w:numPr>
                <w:ilvl w:val="0"/>
                <w:numId w:val="3"/>
              </w:numPr>
              <w:spacing w:after="0" w:line="259" w:lineRule="auto"/>
              <w:jc w:val="left"/>
            </w:pPr>
            <w:r w:rsidRPr="00E0692D">
              <w:t>One-on-one Interviews</w:t>
            </w:r>
          </w:p>
          <w:p w14:paraId="348765F4" w14:textId="4D9722B8" w:rsidR="004512C7" w:rsidRPr="00E0692D" w:rsidRDefault="004512C7" w:rsidP="001709AF">
            <w:pPr>
              <w:pStyle w:val="ListParagraph"/>
              <w:numPr>
                <w:ilvl w:val="0"/>
                <w:numId w:val="3"/>
              </w:numPr>
              <w:spacing w:after="0" w:line="259" w:lineRule="auto"/>
              <w:jc w:val="left"/>
            </w:pPr>
            <w:r w:rsidRPr="00E0692D">
              <w:t>Site visits</w:t>
            </w:r>
          </w:p>
          <w:p w14:paraId="495F0D05" w14:textId="68594668" w:rsidR="004512C7" w:rsidRPr="00E0692D" w:rsidRDefault="004512C7" w:rsidP="001709AF">
            <w:pPr>
              <w:pStyle w:val="ListParagraph"/>
              <w:numPr>
                <w:ilvl w:val="0"/>
                <w:numId w:val="3"/>
              </w:numPr>
              <w:spacing w:after="0" w:line="259" w:lineRule="auto"/>
              <w:jc w:val="left"/>
            </w:pPr>
            <w:r w:rsidRPr="00E0692D">
              <w:t>Website</w:t>
            </w:r>
          </w:p>
          <w:p w14:paraId="5E834850" w14:textId="77777777" w:rsidR="004512C7" w:rsidRPr="00E0692D" w:rsidRDefault="004512C7" w:rsidP="001709AF">
            <w:pPr>
              <w:pStyle w:val="ListParagraph"/>
              <w:numPr>
                <w:ilvl w:val="0"/>
                <w:numId w:val="3"/>
              </w:numPr>
              <w:spacing w:after="0" w:line="259" w:lineRule="auto"/>
              <w:jc w:val="left"/>
            </w:pPr>
            <w:r w:rsidRPr="00E0692D">
              <w:t>Social media</w:t>
            </w:r>
          </w:p>
          <w:p w14:paraId="275562F7" w14:textId="3981B82F" w:rsidR="004512C7" w:rsidRPr="00E0692D" w:rsidRDefault="004512C7" w:rsidP="001709AF">
            <w:pPr>
              <w:pStyle w:val="ListParagraph"/>
              <w:numPr>
                <w:ilvl w:val="0"/>
                <w:numId w:val="3"/>
              </w:numPr>
              <w:spacing w:after="0" w:line="259" w:lineRule="auto"/>
              <w:jc w:val="left"/>
            </w:pPr>
            <w:r w:rsidRPr="00E0692D">
              <w:t>Radio/TV</w:t>
            </w:r>
          </w:p>
        </w:tc>
        <w:tc>
          <w:tcPr>
            <w:tcW w:w="1890" w:type="dxa"/>
            <w:tcBorders>
              <w:top w:val="single" w:sz="4" w:space="0" w:color="000000"/>
              <w:left w:val="single" w:sz="4" w:space="0" w:color="000000"/>
              <w:bottom w:val="single" w:sz="4" w:space="0" w:color="000000"/>
              <w:right w:val="single" w:sz="4" w:space="0" w:color="000000"/>
            </w:tcBorders>
            <w:shd w:val="clear" w:color="auto" w:fill="auto"/>
          </w:tcPr>
          <w:p w14:paraId="35E772BF" w14:textId="77777777" w:rsidR="004512C7" w:rsidRPr="00E0692D" w:rsidRDefault="004512C7" w:rsidP="001709AF">
            <w:pPr>
              <w:pStyle w:val="ListParagraph"/>
              <w:numPr>
                <w:ilvl w:val="0"/>
                <w:numId w:val="3"/>
              </w:numPr>
              <w:spacing w:after="0" w:line="259" w:lineRule="auto"/>
              <w:jc w:val="left"/>
            </w:pPr>
            <w:r w:rsidRPr="00E0692D">
              <w:t>PAPs</w:t>
            </w:r>
          </w:p>
          <w:p w14:paraId="1F0DFFD5" w14:textId="765EB171" w:rsidR="004512C7" w:rsidRPr="00E0692D" w:rsidRDefault="004512C7" w:rsidP="001709AF">
            <w:pPr>
              <w:pStyle w:val="ListParagraph"/>
              <w:numPr>
                <w:ilvl w:val="0"/>
                <w:numId w:val="3"/>
              </w:numPr>
              <w:spacing w:after="0" w:line="259" w:lineRule="auto"/>
              <w:jc w:val="left"/>
            </w:pPr>
            <w:r w:rsidRPr="00E0692D">
              <w:t>Workers</w:t>
            </w:r>
          </w:p>
          <w:p w14:paraId="6E8CF9DF" w14:textId="02AFB955" w:rsidR="004512C7" w:rsidRPr="00E0692D" w:rsidRDefault="004512C7" w:rsidP="001709AF">
            <w:pPr>
              <w:pStyle w:val="ListParagraph"/>
              <w:numPr>
                <w:ilvl w:val="0"/>
                <w:numId w:val="3"/>
              </w:numPr>
              <w:spacing w:after="0" w:line="259" w:lineRule="auto"/>
              <w:jc w:val="left"/>
            </w:pPr>
            <w:r w:rsidRPr="00E0692D">
              <w:t xml:space="preserve">Communities in </w:t>
            </w:r>
            <w:proofErr w:type="spellStart"/>
            <w:r w:rsidRPr="00E0692D">
              <w:t>CoI</w:t>
            </w:r>
            <w:proofErr w:type="spellEnd"/>
          </w:p>
          <w:p w14:paraId="7C56DFAD" w14:textId="1BF9FA85" w:rsidR="004512C7" w:rsidRPr="00E0692D" w:rsidRDefault="004512C7" w:rsidP="001709AF">
            <w:pPr>
              <w:pStyle w:val="ListParagraph"/>
              <w:numPr>
                <w:ilvl w:val="0"/>
                <w:numId w:val="3"/>
              </w:numPr>
              <w:spacing w:after="0" w:line="259" w:lineRule="auto"/>
              <w:jc w:val="left"/>
            </w:pPr>
            <w:r w:rsidRPr="00E0692D">
              <w:t>Vulnerable groups</w:t>
            </w:r>
          </w:p>
          <w:p w14:paraId="44710E5A" w14:textId="77777777" w:rsidR="00E044A8" w:rsidRPr="00E0692D" w:rsidRDefault="00E044A8" w:rsidP="001709AF">
            <w:pPr>
              <w:pStyle w:val="ListParagraph"/>
              <w:numPr>
                <w:ilvl w:val="0"/>
                <w:numId w:val="3"/>
              </w:numPr>
              <w:spacing w:after="0" w:line="259" w:lineRule="auto"/>
              <w:jc w:val="left"/>
            </w:pPr>
            <w:r w:rsidRPr="00E0692D">
              <w:t>Tourism sector</w:t>
            </w:r>
          </w:p>
          <w:p w14:paraId="404064E4" w14:textId="77777777" w:rsidR="00E044A8" w:rsidRPr="00E0692D" w:rsidRDefault="00E044A8" w:rsidP="001709AF">
            <w:pPr>
              <w:pStyle w:val="ListParagraph"/>
              <w:numPr>
                <w:ilvl w:val="0"/>
                <w:numId w:val="3"/>
              </w:numPr>
              <w:spacing w:after="0" w:line="259" w:lineRule="auto"/>
              <w:jc w:val="left"/>
            </w:pPr>
            <w:r w:rsidRPr="00E0692D">
              <w:t>Road users</w:t>
            </w:r>
          </w:p>
          <w:p w14:paraId="016B62A3" w14:textId="77777777" w:rsidR="00E044A8" w:rsidRPr="00E0692D" w:rsidRDefault="00E044A8" w:rsidP="001709AF">
            <w:pPr>
              <w:pStyle w:val="ListParagraph"/>
              <w:numPr>
                <w:ilvl w:val="0"/>
                <w:numId w:val="3"/>
              </w:numPr>
              <w:spacing w:after="0" w:line="259" w:lineRule="auto"/>
              <w:jc w:val="left"/>
            </w:pPr>
            <w:r w:rsidRPr="00E0692D">
              <w:t>Roadside businesses</w:t>
            </w:r>
          </w:p>
          <w:p w14:paraId="41F11EC9" w14:textId="6E7D136B" w:rsidR="004512C7" w:rsidRPr="00E0692D" w:rsidRDefault="004512C7" w:rsidP="001709AF">
            <w:pPr>
              <w:pStyle w:val="ListParagraph"/>
              <w:numPr>
                <w:ilvl w:val="0"/>
                <w:numId w:val="3"/>
              </w:numPr>
              <w:spacing w:after="0" w:line="259" w:lineRule="auto"/>
              <w:jc w:val="left"/>
            </w:pPr>
            <w:r w:rsidRPr="00E0692D">
              <w:t>General public</w:t>
            </w:r>
          </w:p>
          <w:p w14:paraId="0B15E145" w14:textId="77777777" w:rsidR="004512C7" w:rsidRPr="00E0692D" w:rsidRDefault="004512C7" w:rsidP="001709AF">
            <w:pPr>
              <w:pStyle w:val="ListParagraph"/>
              <w:numPr>
                <w:ilvl w:val="0"/>
                <w:numId w:val="3"/>
              </w:numPr>
              <w:spacing w:after="0" w:line="259" w:lineRule="auto"/>
              <w:jc w:val="left"/>
            </w:pPr>
            <w:r w:rsidRPr="00E0692D">
              <w:t>Contractors</w:t>
            </w:r>
          </w:p>
          <w:p w14:paraId="09D5A07D" w14:textId="77777777" w:rsidR="004512C7" w:rsidRPr="00E0692D" w:rsidRDefault="004512C7" w:rsidP="001709AF">
            <w:pPr>
              <w:pStyle w:val="ListParagraph"/>
              <w:numPr>
                <w:ilvl w:val="0"/>
                <w:numId w:val="3"/>
              </w:numPr>
              <w:spacing w:after="0" w:line="259" w:lineRule="auto"/>
              <w:jc w:val="left"/>
            </w:pPr>
            <w:r w:rsidRPr="00E0692D">
              <w:t>Government agencies</w:t>
            </w:r>
          </w:p>
          <w:p w14:paraId="7379A400" w14:textId="77777777" w:rsidR="004512C7" w:rsidRPr="00E0692D" w:rsidRDefault="004512C7" w:rsidP="001709AF">
            <w:pPr>
              <w:pStyle w:val="ListParagraph"/>
              <w:numPr>
                <w:ilvl w:val="0"/>
                <w:numId w:val="3"/>
              </w:numPr>
              <w:spacing w:after="0" w:line="259" w:lineRule="auto"/>
              <w:jc w:val="left"/>
            </w:pPr>
            <w:r w:rsidRPr="00E0692D">
              <w:t>DOMLEC</w:t>
            </w:r>
          </w:p>
          <w:p w14:paraId="11C271BA" w14:textId="445AC3D2" w:rsidR="004512C7" w:rsidRPr="00E0692D" w:rsidRDefault="004512C7" w:rsidP="001709AF">
            <w:pPr>
              <w:pStyle w:val="ListParagraph"/>
              <w:numPr>
                <w:ilvl w:val="0"/>
                <w:numId w:val="3"/>
              </w:numPr>
              <w:spacing w:after="0" w:line="259" w:lineRule="auto"/>
              <w:jc w:val="left"/>
            </w:pPr>
            <w:r w:rsidRPr="00E0692D">
              <w:t>NGOs/CSOs</w:t>
            </w: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14:paraId="6B91B7CC" w14:textId="0161A5F5" w:rsidR="004512C7" w:rsidRPr="00E0692D" w:rsidRDefault="004512C7" w:rsidP="00E84298">
            <w:pPr>
              <w:spacing w:after="0" w:line="259" w:lineRule="auto"/>
              <w:ind w:left="0" w:firstLine="0"/>
              <w:jc w:val="left"/>
            </w:pPr>
            <w:r w:rsidRPr="00E0692D">
              <w:t>DGDC</w:t>
            </w:r>
          </w:p>
        </w:tc>
      </w:tr>
      <w:tr w:rsidR="004512C7" w:rsidRPr="00E0692D" w14:paraId="37EDDF51" w14:textId="77777777" w:rsidTr="00686769">
        <w:trPr>
          <w:trHeight w:val="544"/>
        </w:trPr>
        <w:tc>
          <w:tcPr>
            <w:tcW w:w="1249" w:type="dxa"/>
            <w:tcBorders>
              <w:top w:val="single" w:sz="4" w:space="0" w:color="000000"/>
              <w:left w:val="single" w:sz="4" w:space="0" w:color="000000"/>
              <w:bottom w:val="single" w:sz="4" w:space="0" w:color="000000"/>
              <w:right w:val="single" w:sz="4" w:space="0" w:color="000000"/>
            </w:tcBorders>
            <w:shd w:val="clear" w:color="auto" w:fill="auto"/>
          </w:tcPr>
          <w:p w14:paraId="17818FB0" w14:textId="16A41FC1" w:rsidR="004512C7" w:rsidRPr="00E0692D" w:rsidRDefault="004512C7" w:rsidP="00E84298">
            <w:pPr>
              <w:spacing w:after="0" w:line="259" w:lineRule="auto"/>
              <w:ind w:left="0" w:firstLine="0"/>
              <w:jc w:val="left"/>
            </w:pPr>
            <w:r w:rsidRPr="00E0692D">
              <w:t>Operation</w:t>
            </w: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5143CCF" w14:textId="77777777" w:rsidR="004512C7" w:rsidRPr="00E0692D" w:rsidRDefault="004512C7" w:rsidP="001709AF">
            <w:pPr>
              <w:pStyle w:val="ListParagraph"/>
              <w:numPr>
                <w:ilvl w:val="0"/>
                <w:numId w:val="4"/>
              </w:numPr>
              <w:spacing w:after="0" w:line="259" w:lineRule="auto"/>
              <w:jc w:val="left"/>
            </w:pPr>
            <w:r w:rsidRPr="00E0692D">
              <w:t>Safety information</w:t>
            </w:r>
          </w:p>
          <w:p w14:paraId="60260EA5" w14:textId="77777777" w:rsidR="004512C7" w:rsidRPr="00E0692D" w:rsidRDefault="004512C7" w:rsidP="001709AF">
            <w:pPr>
              <w:pStyle w:val="ListParagraph"/>
              <w:numPr>
                <w:ilvl w:val="0"/>
                <w:numId w:val="4"/>
              </w:numPr>
              <w:spacing w:after="0" w:line="259" w:lineRule="auto"/>
              <w:jc w:val="left"/>
            </w:pPr>
            <w:r w:rsidRPr="00E0692D">
              <w:t>Land use restrictions</w:t>
            </w:r>
          </w:p>
          <w:p w14:paraId="1AB49591" w14:textId="3E44D834" w:rsidR="004512C7" w:rsidRPr="00E0692D" w:rsidRDefault="004512C7" w:rsidP="001709AF">
            <w:pPr>
              <w:pStyle w:val="ListParagraph"/>
              <w:numPr>
                <w:ilvl w:val="0"/>
                <w:numId w:val="4"/>
              </w:numPr>
              <w:spacing w:after="0" w:line="259" w:lineRule="auto"/>
              <w:jc w:val="left"/>
            </w:pPr>
            <w:r w:rsidRPr="00E0692D">
              <w:t>Land entry for O&amp;M</w:t>
            </w:r>
          </w:p>
          <w:p w14:paraId="0C4A9548" w14:textId="77777777" w:rsidR="004512C7" w:rsidRPr="00E0692D" w:rsidRDefault="004512C7" w:rsidP="001709AF">
            <w:pPr>
              <w:pStyle w:val="ListParagraph"/>
              <w:numPr>
                <w:ilvl w:val="0"/>
                <w:numId w:val="4"/>
              </w:numPr>
              <w:spacing w:after="0" w:line="259" w:lineRule="auto"/>
              <w:jc w:val="left"/>
            </w:pPr>
            <w:r w:rsidRPr="00E0692D">
              <w:t>Emergency plan</w:t>
            </w:r>
          </w:p>
          <w:p w14:paraId="14863E7D" w14:textId="6317B1AE" w:rsidR="004512C7" w:rsidRPr="00E0692D" w:rsidRDefault="004512C7" w:rsidP="001709AF">
            <w:pPr>
              <w:pStyle w:val="ListParagraph"/>
              <w:numPr>
                <w:ilvl w:val="0"/>
                <w:numId w:val="4"/>
              </w:numPr>
              <w:spacing w:after="0" w:line="259" w:lineRule="auto"/>
              <w:jc w:val="left"/>
            </w:pPr>
            <w:r w:rsidRPr="00E0692D">
              <w:t>GRM</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2CF5DFE3" w14:textId="77777777" w:rsidR="004512C7" w:rsidRPr="00E0692D" w:rsidRDefault="004512C7" w:rsidP="001709AF">
            <w:pPr>
              <w:pStyle w:val="ListParagraph"/>
              <w:numPr>
                <w:ilvl w:val="0"/>
                <w:numId w:val="4"/>
              </w:numPr>
              <w:spacing w:after="0" w:line="259" w:lineRule="auto"/>
              <w:jc w:val="left"/>
            </w:pPr>
            <w:r w:rsidRPr="00E0692D">
              <w:t>Website</w:t>
            </w:r>
          </w:p>
          <w:p w14:paraId="73E3B88B" w14:textId="77777777" w:rsidR="004512C7" w:rsidRPr="00E0692D" w:rsidRDefault="004512C7" w:rsidP="001709AF">
            <w:pPr>
              <w:pStyle w:val="ListParagraph"/>
              <w:numPr>
                <w:ilvl w:val="0"/>
                <w:numId w:val="4"/>
              </w:numPr>
              <w:spacing w:after="0" w:line="259" w:lineRule="auto"/>
              <w:jc w:val="left"/>
            </w:pPr>
            <w:r w:rsidRPr="00E0692D">
              <w:t>Social media</w:t>
            </w:r>
          </w:p>
          <w:p w14:paraId="7D1801EC" w14:textId="3B03BE0B" w:rsidR="004512C7" w:rsidRPr="00E0692D" w:rsidRDefault="004512C7" w:rsidP="001709AF">
            <w:pPr>
              <w:pStyle w:val="ListParagraph"/>
              <w:numPr>
                <w:ilvl w:val="0"/>
                <w:numId w:val="4"/>
              </w:numPr>
              <w:spacing w:after="0" w:line="259" w:lineRule="auto"/>
              <w:jc w:val="left"/>
            </w:pPr>
            <w:r w:rsidRPr="00E0692D">
              <w:t>Radio/TV</w:t>
            </w:r>
          </w:p>
        </w:tc>
        <w:tc>
          <w:tcPr>
            <w:tcW w:w="1890" w:type="dxa"/>
            <w:tcBorders>
              <w:top w:val="single" w:sz="4" w:space="0" w:color="000000"/>
              <w:left w:val="single" w:sz="4" w:space="0" w:color="000000"/>
              <w:bottom w:val="single" w:sz="4" w:space="0" w:color="000000"/>
              <w:right w:val="single" w:sz="4" w:space="0" w:color="000000"/>
            </w:tcBorders>
            <w:shd w:val="clear" w:color="auto" w:fill="auto"/>
          </w:tcPr>
          <w:p w14:paraId="57236753" w14:textId="79109014" w:rsidR="004512C7" w:rsidRPr="00E0692D" w:rsidRDefault="004512C7" w:rsidP="001709AF">
            <w:pPr>
              <w:pStyle w:val="ListParagraph"/>
              <w:numPr>
                <w:ilvl w:val="0"/>
                <w:numId w:val="4"/>
              </w:numPr>
              <w:spacing w:after="0" w:line="259" w:lineRule="auto"/>
              <w:jc w:val="left"/>
            </w:pPr>
            <w:r w:rsidRPr="00E0692D">
              <w:t>PAPs</w:t>
            </w:r>
          </w:p>
          <w:p w14:paraId="4D2C52DD" w14:textId="2104FB24" w:rsidR="004512C7" w:rsidRPr="00E0692D" w:rsidRDefault="004512C7" w:rsidP="001709AF">
            <w:pPr>
              <w:pStyle w:val="ListParagraph"/>
              <w:numPr>
                <w:ilvl w:val="0"/>
                <w:numId w:val="4"/>
              </w:numPr>
              <w:spacing w:after="0" w:line="259" w:lineRule="auto"/>
              <w:jc w:val="left"/>
            </w:pPr>
            <w:r w:rsidRPr="00E0692D">
              <w:t xml:space="preserve">Communities in </w:t>
            </w:r>
            <w:proofErr w:type="spellStart"/>
            <w:r w:rsidRPr="00E0692D">
              <w:t>CoI</w:t>
            </w:r>
            <w:proofErr w:type="spellEnd"/>
          </w:p>
          <w:p w14:paraId="3873B756" w14:textId="77777777" w:rsidR="004512C7" w:rsidRPr="00E0692D" w:rsidRDefault="004512C7" w:rsidP="001709AF">
            <w:pPr>
              <w:pStyle w:val="ListParagraph"/>
              <w:numPr>
                <w:ilvl w:val="0"/>
                <w:numId w:val="4"/>
              </w:numPr>
              <w:spacing w:after="0" w:line="259" w:lineRule="auto"/>
              <w:jc w:val="left"/>
            </w:pPr>
            <w:r w:rsidRPr="00E0692D">
              <w:t>Vulnerable groups</w:t>
            </w:r>
          </w:p>
          <w:p w14:paraId="4A4D29EB" w14:textId="77777777" w:rsidR="004512C7" w:rsidRPr="00E0692D" w:rsidRDefault="004512C7" w:rsidP="001709AF">
            <w:pPr>
              <w:pStyle w:val="ListParagraph"/>
              <w:numPr>
                <w:ilvl w:val="0"/>
                <w:numId w:val="4"/>
              </w:numPr>
              <w:spacing w:after="0" w:line="259" w:lineRule="auto"/>
              <w:jc w:val="left"/>
            </w:pPr>
            <w:r w:rsidRPr="00E0692D">
              <w:t>General public</w:t>
            </w:r>
          </w:p>
          <w:p w14:paraId="1D0EA3A3" w14:textId="2DE7954E" w:rsidR="004512C7" w:rsidRPr="00E0692D" w:rsidRDefault="004512C7" w:rsidP="001709AF">
            <w:pPr>
              <w:pStyle w:val="ListParagraph"/>
              <w:numPr>
                <w:ilvl w:val="0"/>
                <w:numId w:val="4"/>
              </w:numPr>
              <w:spacing w:after="0" w:line="259" w:lineRule="auto"/>
              <w:jc w:val="left"/>
            </w:pPr>
            <w:r w:rsidRPr="00E0692D">
              <w:t>NGOs/CSOs</w:t>
            </w: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14:paraId="51D4382D" w14:textId="77777777" w:rsidR="004512C7" w:rsidRPr="00E0692D" w:rsidRDefault="004512C7" w:rsidP="00E84298">
            <w:pPr>
              <w:spacing w:after="0" w:line="259" w:lineRule="auto"/>
              <w:ind w:left="0" w:firstLine="0"/>
              <w:jc w:val="left"/>
            </w:pPr>
            <w:r w:rsidRPr="00E0692D">
              <w:t>DGDC</w:t>
            </w:r>
          </w:p>
          <w:p w14:paraId="55A86314" w14:textId="0C65053D" w:rsidR="004512C7" w:rsidRPr="00E0692D" w:rsidRDefault="004512C7" w:rsidP="00E84298">
            <w:pPr>
              <w:spacing w:after="0" w:line="259" w:lineRule="auto"/>
              <w:ind w:left="0" w:firstLine="0"/>
              <w:jc w:val="left"/>
            </w:pPr>
            <w:r w:rsidRPr="00E0692D">
              <w:t>DOMLEC</w:t>
            </w:r>
          </w:p>
        </w:tc>
      </w:tr>
    </w:tbl>
    <w:p w14:paraId="4F18D2FF" w14:textId="77777777" w:rsidR="00325E22" w:rsidRDefault="00325E22" w:rsidP="00022F22">
      <w:pPr>
        <w:spacing w:after="0" w:line="240" w:lineRule="auto"/>
        <w:ind w:left="14" w:hanging="14"/>
      </w:pPr>
    </w:p>
    <w:p w14:paraId="5CE8825C" w14:textId="653C861B" w:rsidR="008166FD" w:rsidRDefault="000232AF" w:rsidP="000700D2">
      <w:pPr>
        <w:spacing w:after="0" w:line="240" w:lineRule="auto"/>
        <w:ind w:left="0" w:firstLine="0"/>
      </w:pPr>
      <w:r>
        <w:t>DGDC will disclose</w:t>
      </w:r>
      <w:r w:rsidR="008309D8">
        <w:t xml:space="preserve"> </w:t>
      </w:r>
      <w:r>
        <w:t xml:space="preserve">the final </w:t>
      </w:r>
      <w:r w:rsidR="007A6084">
        <w:t xml:space="preserve">ESIA, RAP, LMP, </w:t>
      </w:r>
      <w:r>
        <w:t xml:space="preserve">and </w:t>
      </w:r>
      <w:r w:rsidR="007A6084">
        <w:t>SEP</w:t>
      </w:r>
      <w:r>
        <w:t xml:space="preserve"> on its website. </w:t>
      </w:r>
      <w:r w:rsidR="0041487A">
        <w:t xml:space="preserve">Key information, </w:t>
      </w:r>
      <w:r w:rsidR="00342783">
        <w:t>i.e.,</w:t>
      </w:r>
      <w:r w:rsidR="0041487A">
        <w:t xml:space="preserve"> s</w:t>
      </w:r>
      <w:r w:rsidR="00024A3C">
        <w:t xml:space="preserve">afety of higher voltage overhead transmission lines, </w:t>
      </w:r>
      <w:r w:rsidR="009D1ABB">
        <w:t xml:space="preserve">emergency plans, </w:t>
      </w:r>
      <w:r w:rsidR="00146C99">
        <w:t xml:space="preserve">land </w:t>
      </w:r>
      <w:r w:rsidR="00DD4FD5">
        <w:t xml:space="preserve">use restrictions/easement, </w:t>
      </w:r>
      <w:r w:rsidR="0098093E">
        <w:t>traffic management plan</w:t>
      </w:r>
      <w:r w:rsidR="001945A6">
        <w:t xml:space="preserve">, and </w:t>
      </w:r>
      <w:r w:rsidR="00512636">
        <w:t>GRM procedure</w:t>
      </w:r>
      <w:r w:rsidR="00BF2D6E">
        <w:t>s</w:t>
      </w:r>
      <w:r w:rsidR="0041487A">
        <w:t xml:space="preserve"> will </w:t>
      </w:r>
      <w:r w:rsidR="00F753AA">
        <w:t>also be disclosed on DGDC website</w:t>
      </w:r>
      <w:r w:rsidR="001945A6">
        <w:t xml:space="preserve">. The </w:t>
      </w:r>
      <w:r w:rsidR="00342783">
        <w:t xml:space="preserve">key </w:t>
      </w:r>
      <w:r w:rsidR="001945A6">
        <w:t xml:space="preserve">information and </w:t>
      </w:r>
      <w:r w:rsidR="00DC5FAA">
        <w:t>project implementation progress</w:t>
      </w:r>
      <w:r w:rsidR="00752387">
        <w:t xml:space="preserve"> will be </w:t>
      </w:r>
      <w:r w:rsidR="00424B62">
        <w:t xml:space="preserve">regularly </w:t>
      </w:r>
      <w:r w:rsidR="00583A7A">
        <w:t xml:space="preserve">provided </w:t>
      </w:r>
      <w:r w:rsidR="000E41B3">
        <w:t xml:space="preserve">to PAPs and community members </w:t>
      </w:r>
      <w:r w:rsidR="00583A7A">
        <w:t>at consultation meetin</w:t>
      </w:r>
      <w:r w:rsidR="00424B62">
        <w:t>gs</w:t>
      </w:r>
      <w:r w:rsidR="00CF19F4">
        <w:t>, FGDs, and one-on-one interviews</w:t>
      </w:r>
      <w:r w:rsidR="00FB24B2">
        <w:t xml:space="preserve">. </w:t>
      </w:r>
      <w:r w:rsidR="00770B00">
        <w:t>DGDC will produce information brochures</w:t>
      </w:r>
      <w:r w:rsidR="00600244">
        <w:t xml:space="preserve"> </w:t>
      </w:r>
      <w:r w:rsidR="00770B00">
        <w:t xml:space="preserve">on </w:t>
      </w:r>
      <w:r w:rsidR="001E462D">
        <w:t xml:space="preserve">the project, highlighting </w:t>
      </w:r>
      <w:r w:rsidR="00770B00">
        <w:t>safety</w:t>
      </w:r>
      <w:r w:rsidR="0008687D">
        <w:t xml:space="preserve">, </w:t>
      </w:r>
      <w:r w:rsidR="00770B00">
        <w:t>emergency plan</w:t>
      </w:r>
      <w:r w:rsidR="00973453">
        <w:t>s</w:t>
      </w:r>
      <w:r w:rsidR="001E462D">
        <w:t>, and GRM procedures</w:t>
      </w:r>
      <w:r w:rsidR="00973453">
        <w:t>. The</w:t>
      </w:r>
      <w:r w:rsidR="001725AD">
        <w:t xml:space="preserve"> </w:t>
      </w:r>
      <w:r w:rsidR="00E942B0">
        <w:t xml:space="preserve">brochures </w:t>
      </w:r>
      <w:r w:rsidR="00973453">
        <w:t xml:space="preserve">will be provided to </w:t>
      </w:r>
      <w:r w:rsidR="00EB6A7B">
        <w:t xml:space="preserve">community councils and </w:t>
      </w:r>
      <w:r w:rsidR="00973453">
        <w:t>community members</w:t>
      </w:r>
      <w:r w:rsidR="002432CD">
        <w:t xml:space="preserve"> </w:t>
      </w:r>
      <w:r w:rsidR="009235AE">
        <w:t xml:space="preserve">at </w:t>
      </w:r>
      <w:r w:rsidR="001725AD">
        <w:t>consultation meetings</w:t>
      </w:r>
      <w:r w:rsidR="009235AE">
        <w:t xml:space="preserve"> and </w:t>
      </w:r>
      <w:r w:rsidR="002432CD">
        <w:t>by social media</w:t>
      </w:r>
      <w:r w:rsidR="009235AE">
        <w:t xml:space="preserve">. </w:t>
      </w:r>
      <w:r w:rsidR="00A30048">
        <w:t xml:space="preserve">All documents will be </w:t>
      </w:r>
      <w:r w:rsidR="007637D8">
        <w:t xml:space="preserve">produced in English. Creole may be used in </w:t>
      </w:r>
      <w:r w:rsidR="00E347D5">
        <w:t>some consultation meetings, FGDs, or interviews</w:t>
      </w:r>
      <w:r w:rsidR="00B47BBC">
        <w:t>.</w:t>
      </w:r>
      <w:r w:rsidR="00CD3655">
        <w:t xml:space="preserve"> </w:t>
      </w:r>
    </w:p>
    <w:p w14:paraId="00AC22F2" w14:textId="77777777" w:rsidR="008166FD" w:rsidRDefault="008166FD" w:rsidP="00022F22">
      <w:pPr>
        <w:spacing w:after="0" w:line="240" w:lineRule="auto"/>
        <w:ind w:left="14" w:hanging="14"/>
      </w:pPr>
    </w:p>
    <w:p w14:paraId="2A95C498" w14:textId="2635214B" w:rsidR="000700D2" w:rsidRDefault="00AE7810" w:rsidP="000700D2">
      <w:pPr>
        <w:spacing w:after="0" w:line="240" w:lineRule="auto"/>
        <w:ind w:left="14" w:hanging="14"/>
      </w:pPr>
      <w:r>
        <w:t>I</w:t>
      </w:r>
      <w:r w:rsidR="00C30E5C">
        <w:t xml:space="preserve">t is important </w:t>
      </w:r>
      <w:r w:rsidR="00C15153">
        <w:t xml:space="preserve">that </w:t>
      </w:r>
      <w:r w:rsidR="000700D2">
        <w:t>vulnerable groups are well informed, in particular, on safety and emergency plans</w:t>
      </w:r>
      <w:r w:rsidR="00C15153">
        <w:t xml:space="preserve">. </w:t>
      </w:r>
      <w:r w:rsidR="00B36171">
        <w:t xml:space="preserve">DGDC will coordinate with </w:t>
      </w:r>
      <w:r w:rsidR="000700D2">
        <w:t>NGOs, including National Council of Women, Dominica Council on Aging, and Dominica Association of Persons with Disabilities</w:t>
      </w:r>
      <w:r w:rsidR="00FD3014">
        <w:t xml:space="preserve"> to ensure </w:t>
      </w:r>
      <w:r w:rsidR="009C5752">
        <w:t xml:space="preserve">vulnerable groups are </w:t>
      </w:r>
      <w:r w:rsidR="005A5180">
        <w:t xml:space="preserve">informed and </w:t>
      </w:r>
      <w:r w:rsidR="00C2613F">
        <w:t>consult</w:t>
      </w:r>
      <w:r w:rsidR="009C5752">
        <w:t>ed.</w:t>
      </w:r>
    </w:p>
    <w:p w14:paraId="2D6D191C" w14:textId="77777777" w:rsidR="004C6C6B" w:rsidRPr="00132BDC" w:rsidRDefault="004C6C6B" w:rsidP="00022F22">
      <w:pPr>
        <w:spacing w:after="0" w:line="240" w:lineRule="auto"/>
        <w:ind w:left="14" w:hanging="14"/>
      </w:pPr>
    </w:p>
    <w:p w14:paraId="5CF18305" w14:textId="39F92DD8" w:rsidR="00B64D59" w:rsidRPr="00C2613F" w:rsidRDefault="008264B7" w:rsidP="005A1F3A">
      <w:pPr>
        <w:pStyle w:val="Heading3"/>
        <w:ind w:left="701"/>
        <w:rPr>
          <w:i/>
          <w:iCs/>
          <w:color w:val="0070C0"/>
          <w:sz w:val="24"/>
          <w:szCs w:val="24"/>
        </w:rPr>
      </w:pPr>
      <w:r w:rsidRPr="00C2613F">
        <w:rPr>
          <w:i/>
          <w:iCs/>
          <w:color w:val="0070C0"/>
          <w:sz w:val="24"/>
          <w:szCs w:val="24"/>
        </w:rPr>
        <w:t>4</w:t>
      </w:r>
      <w:r w:rsidR="00B64D59" w:rsidRPr="00C2613F">
        <w:rPr>
          <w:i/>
          <w:iCs/>
          <w:color w:val="0070C0"/>
          <w:sz w:val="24"/>
          <w:szCs w:val="24"/>
        </w:rPr>
        <w:t>.</w:t>
      </w:r>
      <w:r w:rsidR="00D130BE" w:rsidRPr="00C2613F">
        <w:rPr>
          <w:i/>
          <w:iCs/>
          <w:color w:val="0070C0"/>
          <w:sz w:val="24"/>
          <w:szCs w:val="24"/>
        </w:rPr>
        <w:t>4</w:t>
      </w:r>
      <w:r w:rsidR="00B64D59" w:rsidRPr="00C2613F">
        <w:rPr>
          <w:i/>
          <w:iCs/>
          <w:color w:val="0070C0"/>
          <w:sz w:val="24"/>
          <w:szCs w:val="24"/>
        </w:rPr>
        <w:t xml:space="preserve">. </w:t>
      </w:r>
      <w:r w:rsidR="00092492" w:rsidRPr="00C2613F">
        <w:rPr>
          <w:i/>
          <w:iCs/>
          <w:color w:val="0070C0"/>
          <w:sz w:val="24"/>
          <w:szCs w:val="24"/>
        </w:rPr>
        <w:t>Reporting back to stakeholders</w:t>
      </w:r>
    </w:p>
    <w:p w14:paraId="383C2BC9" w14:textId="1F36D3C9" w:rsidR="00B64D59" w:rsidRPr="00022F22" w:rsidRDefault="00B64D59" w:rsidP="00B64D59">
      <w:pPr>
        <w:rPr>
          <w:color w:val="auto"/>
        </w:rPr>
      </w:pPr>
      <w:r w:rsidRPr="00022F22">
        <w:rPr>
          <w:color w:val="auto"/>
        </w:rPr>
        <w:t xml:space="preserve">Stakeholders will be kept informed as the project develops, </w:t>
      </w:r>
      <w:r w:rsidR="00A0517B" w:rsidRPr="00022F22">
        <w:rPr>
          <w:color w:val="auto"/>
        </w:rPr>
        <w:t>including reporting</w:t>
      </w:r>
      <w:r w:rsidRPr="00022F22">
        <w:rPr>
          <w:color w:val="auto"/>
        </w:rPr>
        <w:t xml:space="preserve"> on project environmental and social performance and implementation of the stakeholder engagement plan and </w:t>
      </w:r>
      <w:r w:rsidR="00A151DF" w:rsidRPr="00022F22">
        <w:rPr>
          <w:color w:val="auto"/>
        </w:rPr>
        <w:t>Grievance Mechanism</w:t>
      </w:r>
      <w:r w:rsidR="00A0517B" w:rsidRPr="00022F22">
        <w:rPr>
          <w:color w:val="auto"/>
        </w:rPr>
        <w:t>, and on the project’s overall implementation progress</w:t>
      </w:r>
      <w:r w:rsidR="0012106D">
        <w:rPr>
          <w:color w:val="auto"/>
        </w:rPr>
        <w:t xml:space="preserve"> through DGDC website, social media</w:t>
      </w:r>
      <w:r w:rsidR="00B853DB">
        <w:rPr>
          <w:color w:val="auto"/>
        </w:rPr>
        <w:t>,</w:t>
      </w:r>
      <w:r w:rsidR="0012106D">
        <w:rPr>
          <w:color w:val="auto"/>
        </w:rPr>
        <w:t xml:space="preserve"> and </w:t>
      </w:r>
      <w:r w:rsidR="00B853DB">
        <w:rPr>
          <w:color w:val="auto"/>
        </w:rPr>
        <w:t xml:space="preserve">face-to-face engagements, including consultation meetings, FDGs, site visits, and </w:t>
      </w:r>
      <w:r w:rsidR="00EC3F6C">
        <w:rPr>
          <w:color w:val="auto"/>
        </w:rPr>
        <w:t>one-on-one interviews</w:t>
      </w:r>
      <w:r w:rsidR="000A1B22" w:rsidRPr="00022F22">
        <w:rPr>
          <w:color w:val="auto"/>
        </w:rPr>
        <w:t>.</w:t>
      </w:r>
      <w:r w:rsidRPr="00022F22">
        <w:rPr>
          <w:color w:val="auto"/>
        </w:rPr>
        <w:t xml:space="preserve"> </w:t>
      </w:r>
    </w:p>
    <w:p w14:paraId="7768971B" w14:textId="46590D80" w:rsidR="00B64D59" w:rsidRPr="00F9461C" w:rsidRDefault="008264B7" w:rsidP="00B64D59">
      <w:pPr>
        <w:pStyle w:val="Heading2"/>
        <w:spacing w:after="218"/>
        <w:ind w:left="-5"/>
        <w:rPr>
          <w:color w:val="0070C0"/>
          <w:sz w:val="26"/>
          <w:szCs w:val="26"/>
        </w:rPr>
      </w:pPr>
      <w:bookmarkStart w:id="9" w:name="_Toc148521371"/>
      <w:r w:rsidRPr="00F9461C">
        <w:rPr>
          <w:color w:val="0070C0"/>
          <w:sz w:val="26"/>
          <w:szCs w:val="26"/>
        </w:rPr>
        <w:t>5</w:t>
      </w:r>
      <w:r w:rsidR="00B64D59" w:rsidRPr="00F9461C">
        <w:rPr>
          <w:color w:val="0070C0"/>
          <w:sz w:val="26"/>
          <w:szCs w:val="26"/>
        </w:rPr>
        <w:t>. Resources and Responsibilities</w:t>
      </w:r>
      <w:r w:rsidR="00B64D59" w:rsidRPr="00F9461C">
        <w:rPr>
          <w:b w:val="0"/>
          <w:color w:val="0070C0"/>
          <w:sz w:val="26"/>
          <w:szCs w:val="26"/>
        </w:rPr>
        <w:t xml:space="preserve"> </w:t>
      </w:r>
      <w:r w:rsidR="00B64D59" w:rsidRPr="00F9461C">
        <w:rPr>
          <w:color w:val="0070C0"/>
          <w:sz w:val="26"/>
          <w:szCs w:val="26"/>
        </w:rPr>
        <w:t>for implementing stakeholder engagement activities</w:t>
      </w:r>
      <w:bookmarkEnd w:id="9"/>
      <w:r w:rsidR="00B64D59" w:rsidRPr="00F9461C">
        <w:rPr>
          <w:color w:val="0070C0"/>
          <w:sz w:val="26"/>
          <w:szCs w:val="26"/>
        </w:rPr>
        <w:t xml:space="preserve"> </w:t>
      </w:r>
    </w:p>
    <w:p w14:paraId="0279E5E4" w14:textId="11610EDD" w:rsidR="00B64D59" w:rsidRPr="00F9461C" w:rsidRDefault="008264B7" w:rsidP="00B64D59">
      <w:pPr>
        <w:pStyle w:val="Heading3"/>
        <w:ind w:left="701"/>
        <w:rPr>
          <w:i/>
          <w:iCs/>
          <w:color w:val="0070C0"/>
          <w:sz w:val="24"/>
          <w:szCs w:val="24"/>
        </w:rPr>
      </w:pPr>
      <w:r w:rsidRPr="00F9461C">
        <w:rPr>
          <w:i/>
          <w:iCs/>
          <w:color w:val="0070C0"/>
          <w:sz w:val="24"/>
          <w:szCs w:val="24"/>
        </w:rPr>
        <w:t>5</w:t>
      </w:r>
      <w:r w:rsidR="00B64D59" w:rsidRPr="00F9461C">
        <w:rPr>
          <w:i/>
          <w:iCs/>
          <w:color w:val="0070C0"/>
          <w:sz w:val="24"/>
          <w:szCs w:val="24"/>
        </w:rPr>
        <w:t>.1. Resources</w:t>
      </w:r>
    </w:p>
    <w:p w14:paraId="3B34F0DF" w14:textId="6B94FB9D" w:rsidR="00B64D59" w:rsidRPr="00022F22" w:rsidRDefault="004A272A" w:rsidP="003207EF">
      <w:pPr>
        <w:spacing w:after="0" w:line="240" w:lineRule="auto"/>
        <w:ind w:right="43"/>
        <w:rPr>
          <w:color w:val="auto"/>
        </w:rPr>
      </w:pPr>
      <w:bookmarkStart w:id="10" w:name="_Hlk34219248"/>
      <w:r>
        <w:rPr>
          <w:color w:val="auto"/>
        </w:rPr>
        <w:t>DGDC</w:t>
      </w:r>
      <w:r w:rsidR="00B64D59" w:rsidRPr="002F14AE">
        <w:rPr>
          <w:color w:val="auto"/>
        </w:rPr>
        <w:t xml:space="preserve"> </w:t>
      </w:r>
      <w:bookmarkEnd w:id="10"/>
      <w:r w:rsidR="00B64D59" w:rsidRPr="00022F22">
        <w:rPr>
          <w:color w:val="auto"/>
        </w:rPr>
        <w:t xml:space="preserve">will </w:t>
      </w:r>
      <w:r w:rsidR="00844E7A">
        <w:rPr>
          <w:color w:val="auto"/>
        </w:rPr>
        <w:t>implement</w:t>
      </w:r>
      <w:r w:rsidR="00B64D59" w:rsidRPr="00022F22">
        <w:rPr>
          <w:color w:val="auto"/>
        </w:rPr>
        <w:t xml:space="preserve"> stakeholder engagement activities. The budget for the SEP is </w:t>
      </w:r>
      <w:r w:rsidR="003207EF">
        <w:rPr>
          <w:color w:val="auto"/>
        </w:rPr>
        <w:t xml:space="preserve">estimated </w:t>
      </w:r>
      <w:r w:rsidR="003207EF" w:rsidRPr="00AD3FC4">
        <w:rPr>
          <w:color w:val="auto"/>
        </w:rPr>
        <w:t>at US$</w:t>
      </w:r>
      <w:r w:rsidR="00F853A5">
        <w:rPr>
          <w:color w:val="auto"/>
        </w:rPr>
        <w:t>18,000</w:t>
      </w:r>
      <w:r w:rsidR="00B64D59" w:rsidRPr="00022F22">
        <w:rPr>
          <w:color w:val="auto"/>
        </w:rPr>
        <w:t>.</w:t>
      </w:r>
      <w:r w:rsidR="00677D1C">
        <w:rPr>
          <w:color w:val="auto"/>
        </w:rPr>
        <w:t xml:space="preserve"> The indicative budget is as follows:</w:t>
      </w:r>
    </w:p>
    <w:p w14:paraId="710A1BBD" w14:textId="77777777" w:rsidR="00996818" w:rsidRPr="00022F22" w:rsidRDefault="00996818" w:rsidP="0016497C">
      <w:pPr>
        <w:spacing w:after="0" w:line="240" w:lineRule="auto"/>
        <w:ind w:left="0" w:right="43" w:firstLine="0"/>
        <w:rPr>
          <w:color w:val="auto"/>
        </w:rPr>
      </w:pPr>
    </w:p>
    <w:p w14:paraId="5D3F6CA7" w14:textId="752BAD74" w:rsidR="00FA0986" w:rsidRPr="00FA0986" w:rsidRDefault="00BC456B" w:rsidP="00B10A9A">
      <w:pPr>
        <w:spacing w:after="160" w:line="259" w:lineRule="auto"/>
        <w:rPr>
          <w:rFonts w:asciiTheme="minorHAnsi" w:hAnsiTheme="minorHAnsi" w:cstheme="minorHAnsi"/>
          <w:b/>
          <w:bCs/>
          <w:color w:val="auto"/>
        </w:rPr>
      </w:pPr>
      <w:r w:rsidRPr="00BC456B">
        <w:rPr>
          <w:rFonts w:asciiTheme="minorHAnsi" w:hAnsiTheme="minorHAnsi" w:cstheme="minorHAnsi"/>
          <w:b/>
          <w:bCs/>
          <w:color w:val="auto"/>
        </w:rPr>
        <w:t xml:space="preserve">Table </w:t>
      </w:r>
      <w:r w:rsidR="00B615A5">
        <w:rPr>
          <w:rFonts w:asciiTheme="minorHAnsi" w:hAnsiTheme="minorHAnsi" w:cstheme="minorHAnsi"/>
          <w:b/>
          <w:bCs/>
          <w:color w:val="auto"/>
        </w:rPr>
        <w:t>2</w:t>
      </w:r>
      <w:r w:rsidRPr="00BC456B">
        <w:rPr>
          <w:rFonts w:asciiTheme="minorHAnsi" w:hAnsiTheme="minorHAnsi" w:cstheme="minorHAnsi"/>
          <w:b/>
          <w:bCs/>
          <w:color w:val="auto"/>
        </w:rPr>
        <w:t>. Indicative Budget for SEP Implementation</w:t>
      </w:r>
    </w:p>
    <w:tbl>
      <w:tblPr>
        <w:tblW w:w="9440" w:type="dxa"/>
        <w:jc w:val="center"/>
        <w:tblCellMar>
          <w:left w:w="0" w:type="dxa"/>
          <w:right w:w="0" w:type="dxa"/>
        </w:tblCellMar>
        <w:tblLook w:val="04A0" w:firstRow="1" w:lastRow="0" w:firstColumn="1" w:lastColumn="0" w:noHBand="0" w:noVBand="1"/>
      </w:tblPr>
      <w:tblGrid>
        <w:gridCol w:w="3770"/>
        <w:gridCol w:w="990"/>
        <w:gridCol w:w="995"/>
        <w:gridCol w:w="1440"/>
        <w:gridCol w:w="1080"/>
        <w:gridCol w:w="1165"/>
      </w:tblGrid>
      <w:tr w:rsidR="006A5E35" w:rsidRPr="00FA0986" w14:paraId="05C49D56" w14:textId="77777777" w:rsidTr="75B653E2">
        <w:trPr>
          <w:jc w:val="center"/>
        </w:trPr>
        <w:tc>
          <w:tcPr>
            <w:tcW w:w="3770" w:type="dxa"/>
            <w:tcBorders>
              <w:top w:val="single" w:sz="8" w:space="0" w:color="auto"/>
              <w:left w:val="single" w:sz="8" w:space="0" w:color="auto"/>
              <w:bottom w:val="single" w:sz="8" w:space="0" w:color="auto"/>
              <w:right w:val="single" w:sz="8" w:space="0" w:color="auto"/>
            </w:tcBorders>
            <w:shd w:val="clear" w:color="auto" w:fill="BDD6EE" w:themeFill="accent5" w:themeFillTint="66"/>
            <w:tcMar>
              <w:top w:w="5" w:type="dxa"/>
              <w:left w:w="5" w:type="dxa"/>
              <w:bottom w:w="0" w:type="dxa"/>
              <w:right w:w="5" w:type="dxa"/>
            </w:tcMar>
            <w:vAlign w:val="bottom"/>
            <w:hideMark/>
          </w:tcPr>
          <w:p w14:paraId="65382C3D" w14:textId="77777777" w:rsidR="00FA0986" w:rsidRPr="00FA0986" w:rsidRDefault="00FA0986" w:rsidP="00FA0986">
            <w:pPr>
              <w:spacing w:after="120" w:line="240" w:lineRule="auto"/>
              <w:ind w:left="14" w:hanging="14"/>
              <w:jc w:val="left"/>
              <w:rPr>
                <w:rFonts w:asciiTheme="minorHAnsi" w:eastAsia="Times New Roman" w:hAnsiTheme="minorHAnsi" w:cstheme="minorHAnsi"/>
                <w:color w:val="auto"/>
                <w:lang w:eastAsia="ja-JP"/>
              </w:rPr>
            </w:pPr>
            <w:r w:rsidRPr="00FA0986">
              <w:rPr>
                <w:rFonts w:asciiTheme="minorHAnsi" w:eastAsia="Times New Roman" w:hAnsiTheme="minorHAnsi" w:cstheme="minorHAnsi"/>
                <w:b/>
                <w:bCs/>
                <w:lang w:eastAsia="ja-JP"/>
              </w:rPr>
              <w:t>Budget Category</w:t>
            </w:r>
          </w:p>
        </w:tc>
        <w:tc>
          <w:tcPr>
            <w:tcW w:w="990" w:type="dxa"/>
            <w:tcBorders>
              <w:top w:val="single" w:sz="8" w:space="0" w:color="auto"/>
              <w:left w:val="nil"/>
              <w:bottom w:val="single" w:sz="8" w:space="0" w:color="auto"/>
              <w:right w:val="single" w:sz="8" w:space="0" w:color="auto"/>
            </w:tcBorders>
            <w:shd w:val="clear" w:color="auto" w:fill="BDD6EE" w:themeFill="accent5" w:themeFillTint="66"/>
            <w:tcMar>
              <w:top w:w="5" w:type="dxa"/>
              <w:left w:w="5" w:type="dxa"/>
              <w:bottom w:w="0" w:type="dxa"/>
              <w:right w:w="5" w:type="dxa"/>
            </w:tcMar>
            <w:vAlign w:val="bottom"/>
            <w:hideMark/>
          </w:tcPr>
          <w:p w14:paraId="37061DBE" w14:textId="77777777" w:rsidR="00FA0986" w:rsidRPr="00FA0986" w:rsidRDefault="00FA0986" w:rsidP="00FA0986">
            <w:pPr>
              <w:spacing w:after="120" w:line="240" w:lineRule="auto"/>
              <w:ind w:left="14" w:hanging="14"/>
              <w:jc w:val="center"/>
              <w:rPr>
                <w:rFonts w:asciiTheme="minorHAnsi" w:eastAsia="Times New Roman" w:hAnsiTheme="minorHAnsi" w:cstheme="minorHAnsi"/>
                <w:color w:val="auto"/>
                <w:lang w:eastAsia="ja-JP"/>
              </w:rPr>
            </w:pPr>
            <w:r w:rsidRPr="00FA0986">
              <w:rPr>
                <w:rFonts w:asciiTheme="minorHAnsi" w:eastAsia="Times New Roman" w:hAnsiTheme="minorHAnsi" w:cstheme="minorHAnsi"/>
                <w:b/>
                <w:bCs/>
                <w:lang w:eastAsia="ja-JP"/>
              </w:rPr>
              <w:t>Quantity</w:t>
            </w:r>
          </w:p>
        </w:tc>
        <w:tc>
          <w:tcPr>
            <w:tcW w:w="995" w:type="dxa"/>
            <w:tcBorders>
              <w:top w:val="single" w:sz="8" w:space="0" w:color="auto"/>
              <w:left w:val="nil"/>
              <w:bottom w:val="single" w:sz="8" w:space="0" w:color="auto"/>
              <w:right w:val="single" w:sz="8" w:space="0" w:color="auto"/>
            </w:tcBorders>
            <w:shd w:val="clear" w:color="auto" w:fill="BDD6EE" w:themeFill="accent5" w:themeFillTint="66"/>
            <w:tcMar>
              <w:top w:w="5" w:type="dxa"/>
              <w:left w:w="5" w:type="dxa"/>
              <w:bottom w:w="0" w:type="dxa"/>
              <w:right w:w="5" w:type="dxa"/>
            </w:tcMar>
            <w:vAlign w:val="bottom"/>
            <w:hideMark/>
          </w:tcPr>
          <w:p w14:paraId="00AFC5FD" w14:textId="77777777" w:rsidR="00FA0986" w:rsidRPr="00FA0986" w:rsidRDefault="00FA0986" w:rsidP="00FA0986">
            <w:pPr>
              <w:spacing w:after="120" w:line="240" w:lineRule="auto"/>
              <w:ind w:left="14" w:hanging="14"/>
              <w:jc w:val="right"/>
              <w:rPr>
                <w:rFonts w:asciiTheme="minorHAnsi" w:eastAsia="Times New Roman" w:hAnsiTheme="minorHAnsi" w:cstheme="minorHAnsi"/>
                <w:color w:val="auto"/>
                <w:lang w:eastAsia="ja-JP"/>
              </w:rPr>
            </w:pPr>
            <w:r w:rsidRPr="00FA0986">
              <w:rPr>
                <w:rFonts w:asciiTheme="minorHAnsi" w:eastAsia="Times New Roman" w:hAnsiTheme="minorHAnsi" w:cstheme="minorHAnsi"/>
                <w:b/>
                <w:bCs/>
                <w:lang w:eastAsia="ja-JP"/>
              </w:rPr>
              <w:t>Unit Costs</w:t>
            </w:r>
          </w:p>
        </w:tc>
        <w:tc>
          <w:tcPr>
            <w:tcW w:w="1440" w:type="dxa"/>
            <w:tcBorders>
              <w:top w:val="single" w:sz="8" w:space="0" w:color="auto"/>
              <w:left w:val="nil"/>
              <w:bottom w:val="single" w:sz="8" w:space="0" w:color="auto"/>
              <w:right w:val="single" w:sz="8" w:space="0" w:color="auto"/>
            </w:tcBorders>
            <w:shd w:val="clear" w:color="auto" w:fill="BDD6EE" w:themeFill="accent5" w:themeFillTint="66"/>
            <w:tcMar>
              <w:top w:w="5" w:type="dxa"/>
              <w:left w:w="5" w:type="dxa"/>
              <w:bottom w:w="0" w:type="dxa"/>
              <w:right w:w="5" w:type="dxa"/>
            </w:tcMar>
            <w:vAlign w:val="bottom"/>
            <w:hideMark/>
          </w:tcPr>
          <w:p w14:paraId="724B24B8" w14:textId="77777777" w:rsidR="00FA0986" w:rsidRPr="00FA0986" w:rsidRDefault="00FA0986" w:rsidP="00FA0986">
            <w:pPr>
              <w:spacing w:after="120" w:line="240" w:lineRule="auto"/>
              <w:ind w:left="14" w:hanging="14"/>
              <w:jc w:val="center"/>
              <w:rPr>
                <w:rFonts w:asciiTheme="minorHAnsi" w:eastAsia="Times New Roman" w:hAnsiTheme="minorHAnsi" w:cstheme="minorHAnsi"/>
                <w:color w:val="auto"/>
                <w:lang w:eastAsia="ja-JP"/>
              </w:rPr>
            </w:pPr>
            <w:r w:rsidRPr="00FA0986">
              <w:rPr>
                <w:rFonts w:asciiTheme="minorHAnsi" w:eastAsia="Times New Roman" w:hAnsiTheme="minorHAnsi" w:cstheme="minorHAnsi"/>
                <w:b/>
                <w:bCs/>
                <w:lang w:eastAsia="ja-JP"/>
              </w:rPr>
              <w:t>Years</w:t>
            </w:r>
          </w:p>
        </w:tc>
        <w:tc>
          <w:tcPr>
            <w:tcW w:w="1080" w:type="dxa"/>
            <w:tcBorders>
              <w:top w:val="single" w:sz="8" w:space="0" w:color="auto"/>
              <w:left w:val="nil"/>
              <w:bottom w:val="single" w:sz="8" w:space="0" w:color="auto"/>
              <w:right w:val="single" w:sz="8" w:space="0" w:color="auto"/>
            </w:tcBorders>
            <w:shd w:val="clear" w:color="auto" w:fill="BDD6EE" w:themeFill="accent5" w:themeFillTint="66"/>
            <w:tcMar>
              <w:top w:w="5" w:type="dxa"/>
              <w:left w:w="5" w:type="dxa"/>
              <w:bottom w:w="0" w:type="dxa"/>
              <w:right w:w="5" w:type="dxa"/>
            </w:tcMar>
            <w:vAlign w:val="bottom"/>
            <w:hideMark/>
          </w:tcPr>
          <w:p w14:paraId="47CC8E52" w14:textId="77777777" w:rsidR="00FA0986" w:rsidRPr="00FA0986" w:rsidRDefault="00FA0986" w:rsidP="00FA0986">
            <w:pPr>
              <w:spacing w:after="120" w:line="240" w:lineRule="auto"/>
              <w:ind w:left="14" w:hanging="14"/>
              <w:jc w:val="right"/>
              <w:rPr>
                <w:rFonts w:asciiTheme="minorHAnsi" w:eastAsia="Times New Roman" w:hAnsiTheme="minorHAnsi" w:cstheme="minorHAnsi"/>
                <w:color w:val="auto"/>
                <w:lang w:eastAsia="ja-JP"/>
              </w:rPr>
            </w:pPr>
            <w:r w:rsidRPr="00FA0986">
              <w:rPr>
                <w:rFonts w:asciiTheme="minorHAnsi" w:eastAsia="Times New Roman" w:hAnsiTheme="minorHAnsi" w:cstheme="minorHAnsi"/>
                <w:b/>
                <w:bCs/>
                <w:lang w:eastAsia="ja-JP"/>
              </w:rPr>
              <w:t>Total Costs</w:t>
            </w:r>
          </w:p>
        </w:tc>
        <w:tc>
          <w:tcPr>
            <w:tcW w:w="1165" w:type="dxa"/>
            <w:tcBorders>
              <w:top w:val="single" w:sz="8" w:space="0" w:color="auto"/>
              <w:left w:val="nil"/>
              <w:bottom w:val="single" w:sz="8" w:space="0" w:color="auto"/>
              <w:right w:val="single" w:sz="8" w:space="0" w:color="auto"/>
            </w:tcBorders>
            <w:shd w:val="clear" w:color="auto" w:fill="BDD6EE" w:themeFill="accent5" w:themeFillTint="66"/>
            <w:tcMar>
              <w:top w:w="5" w:type="dxa"/>
              <w:left w:w="5" w:type="dxa"/>
              <w:bottom w:w="0" w:type="dxa"/>
              <w:right w:w="5" w:type="dxa"/>
            </w:tcMar>
            <w:vAlign w:val="bottom"/>
            <w:hideMark/>
          </w:tcPr>
          <w:p w14:paraId="0D7CBF53" w14:textId="77777777" w:rsidR="00FA0986" w:rsidRPr="00FA0986" w:rsidRDefault="00FA0986" w:rsidP="00FA0986">
            <w:pPr>
              <w:spacing w:after="120" w:line="240" w:lineRule="auto"/>
              <w:ind w:left="14" w:hanging="14"/>
              <w:jc w:val="center"/>
              <w:rPr>
                <w:rFonts w:asciiTheme="minorHAnsi" w:eastAsia="Times New Roman" w:hAnsiTheme="minorHAnsi" w:cstheme="minorHAnsi"/>
                <w:color w:val="auto"/>
                <w:lang w:eastAsia="ja-JP"/>
              </w:rPr>
            </w:pPr>
            <w:r w:rsidRPr="00FA0986">
              <w:rPr>
                <w:rFonts w:asciiTheme="minorHAnsi" w:eastAsia="Times New Roman" w:hAnsiTheme="minorHAnsi" w:cstheme="minorHAnsi"/>
                <w:b/>
                <w:bCs/>
                <w:lang w:eastAsia="ja-JP"/>
              </w:rPr>
              <w:t>Remarks</w:t>
            </w:r>
          </w:p>
        </w:tc>
      </w:tr>
      <w:tr w:rsidR="006A5E35" w:rsidRPr="00FA0986" w14:paraId="7CEFE7F1" w14:textId="77777777" w:rsidTr="75B653E2">
        <w:trPr>
          <w:trHeight w:val="418"/>
          <w:jc w:val="center"/>
        </w:trPr>
        <w:tc>
          <w:tcPr>
            <w:tcW w:w="7195" w:type="dxa"/>
            <w:gridSpan w:val="4"/>
            <w:tcBorders>
              <w:top w:val="nil"/>
              <w:left w:val="single" w:sz="8" w:space="0" w:color="auto"/>
              <w:bottom w:val="single" w:sz="8" w:space="0" w:color="auto"/>
              <w:right w:val="nil"/>
            </w:tcBorders>
            <w:tcMar>
              <w:top w:w="5" w:type="dxa"/>
              <w:left w:w="5" w:type="dxa"/>
              <w:bottom w:w="0" w:type="dxa"/>
              <w:right w:w="5" w:type="dxa"/>
            </w:tcMar>
            <w:vAlign w:val="center"/>
            <w:hideMark/>
          </w:tcPr>
          <w:p w14:paraId="62D498F9" w14:textId="4A5CCD95" w:rsidR="00FA0986" w:rsidRPr="00FA0986" w:rsidRDefault="00FA0986" w:rsidP="00FA0986">
            <w:pPr>
              <w:spacing w:after="0" w:line="254" w:lineRule="atLeast"/>
              <w:ind w:left="0" w:firstLine="0"/>
              <w:jc w:val="left"/>
              <w:rPr>
                <w:rFonts w:asciiTheme="minorHAnsi" w:eastAsia="Times New Roman" w:hAnsiTheme="minorHAnsi" w:cstheme="minorHAnsi"/>
                <w:color w:val="auto"/>
                <w:lang w:eastAsia="ja-JP"/>
              </w:rPr>
            </w:pPr>
            <w:r w:rsidRPr="00FA0986">
              <w:rPr>
                <w:rFonts w:asciiTheme="minorHAnsi" w:eastAsia="Times New Roman" w:hAnsiTheme="minorHAnsi" w:cstheme="minorHAnsi"/>
                <w:b/>
                <w:bCs/>
                <w:color w:val="auto"/>
                <w:lang w:val="en-GB" w:eastAsia="ja-JP"/>
              </w:rPr>
              <w:t>1. Estimated staff salaries</w:t>
            </w:r>
            <w:r w:rsidRPr="00A459A1">
              <w:rPr>
                <w:rFonts w:asciiTheme="minorHAnsi" w:eastAsia="Times New Roman" w:hAnsiTheme="minorHAnsi" w:cstheme="minorHAnsi"/>
                <w:b/>
                <w:bCs/>
                <w:color w:val="auto"/>
                <w:lang w:val="en-GB" w:eastAsia="ja-JP"/>
              </w:rPr>
              <w:t> </w:t>
            </w:r>
            <w:r w:rsidRPr="00FA0986">
              <w:rPr>
                <w:rFonts w:asciiTheme="minorHAnsi" w:eastAsia="Times New Roman" w:hAnsiTheme="minorHAnsi" w:cstheme="minorHAnsi"/>
                <w:b/>
                <w:bCs/>
                <w:color w:val="auto"/>
                <w:lang w:val="en-GB" w:eastAsia="ja-JP"/>
              </w:rPr>
              <w:t>and related expenses</w:t>
            </w:r>
          </w:p>
        </w:tc>
        <w:tc>
          <w:tcPr>
            <w:tcW w:w="1080" w:type="dxa"/>
            <w:tcBorders>
              <w:top w:val="nil"/>
              <w:left w:val="nil"/>
              <w:bottom w:val="single" w:sz="8" w:space="0" w:color="auto"/>
              <w:right w:val="nil"/>
            </w:tcBorders>
            <w:tcMar>
              <w:top w:w="5" w:type="dxa"/>
              <w:left w:w="5" w:type="dxa"/>
              <w:bottom w:w="0" w:type="dxa"/>
              <w:right w:w="5" w:type="dxa"/>
            </w:tcMar>
            <w:vAlign w:val="bottom"/>
            <w:hideMark/>
          </w:tcPr>
          <w:p w14:paraId="10FD7328" w14:textId="77777777" w:rsidR="00FA0986" w:rsidRPr="00FA0986" w:rsidRDefault="00FA0986" w:rsidP="00FA0986">
            <w:pPr>
              <w:spacing w:after="0" w:line="240" w:lineRule="auto"/>
              <w:ind w:left="0" w:firstLine="0"/>
              <w:jc w:val="left"/>
              <w:rPr>
                <w:rFonts w:asciiTheme="minorHAnsi" w:eastAsia="Times New Roman" w:hAnsiTheme="minorHAnsi" w:cstheme="minorHAnsi"/>
                <w:color w:val="auto"/>
                <w:lang w:eastAsia="ja-JP"/>
              </w:rPr>
            </w:pPr>
          </w:p>
        </w:tc>
        <w:tc>
          <w:tcPr>
            <w:tcW w:w="1165" w:type="dxa"/>
            <w:tcBorders>
              <w:top w:val="nil"/>
              <w:left w:val="nil"/>
              <w:bottom w:val="single" w:sz="8" w:space="0" w:color="auto"/>
              <w:right w:val="single" w:sz="8" w:space="0" w:color="auto"/>
            </w:tcBorders>
            <w:tcMar>
              <w:top w:w="5" w:type="dxa"/>
              <w:left w:w="5" w:type="dxa"/>
              <w:bottom w:w="0" w:type="dxa"/>
              <w:right w:w="5" w:type="dxa"/>
            </w:tcMar>
            <w:vAlign w:val="bottom"/>
            <w:hideMark/>
          </w:tcPr>
          <w:p w14:paraId="6637922E" w14:textId="77777777" w:rsidR="00FA0986" w:rsidRPr="00FA0986" w:rsidRDefault="00FA0986" w:rsidP="00FA0986">
            <w:pPr>
              <w:spacing w:after="0" w:line="240" w:lineRule="auto"/>
              <w:ind w:left="0" w:firstLine="0"/>
              <w:jc w:val="left"/>
              <w:rPr>
                <w:rFonts w:asciiTheme="minorHAnsi" w:eastAsia="Times New Roman" w:hAnsiTheme="minorHAnsi" w:cstheme="minorHAnsi"/>
                <w:color w:val="auto"/>
                <w:lang w:eastAsia="ja-JP"/>
              </w:rPr>
            </w:pPr>
          </w:p>
        </w:tc>
      </w:tr>
      <w:tr w:rsidR="006A5E35" w:rsidRPr="00FA0986" w14:paraId="17132D67" w14:textId="77777777" w:rsidTr="75B653E2">
        <w:trPr>
          <w:trHeight w:val="283"/>
          <w:jc w:val="center"/>
        </w:trPr>
        <w:tc>
          <w:tcPr>
            <w:tcW w:w="3770" w:type="dxa"/>
            <w:tcBorders>
              <w:top w:val="nil"/>
              <w:left w:val="single" w:sz="8" w:space="0" w:color="auto"/>
              <w:bottom w:val="single" w:sz="8" w:space="0" w:color="auto"/>
              <w:right w:val="single" w:sz="8" w:space="0" w:color="auto"/>
            </w:tcBorders>
            <w:tcMar>
              <w:top w:w="5" w:type="dxa"/>
              <w:left w:w="5" w:type="dxa"/>
              <w:bottom w:w="0" w:type="dxa"/>
              <w:right w:w="5" w:type="dxa"/>
            </w:tcMar>
            <w:vAlign w:val="center"/>
            <w:hideMark/>
          </w:tcPr>
          <w:p w14:paraId="1AA204B6" w14:textId="1E787531" w:rsidR="00FA0986" w:rsidRPr="00FA0986" w:rsidRDefault="0A5AA115" w:rsidP="75B653E2">
            <w:pPr>
              <w:spacing w:after="0" w:line="254" w:lineRule="atLeast"/>
              <w:ind w:left="0" w:firstLine="0"/>
              <w:jc w:val="left"/>
              <w:rPr>
                <w:rFonts w:asciiTheme="minorHAnsi" w:eastAsia="Times New Roman" w:hAnsiTheme="minorHAnsi" w:cstheme="minorBidi"/>
                <w:color w:val="auto"/>
                <w:lang w:eastAsia="ja-JP"/>
              </w:rPr>
            </w:pPr>
            <w:r w:rsidRPr="75B653E2">
              <w:rPr>
                <w:rFonts w:asciiTheme="minorHAnsi" w:eastAsia="Times New Roman" w:hAnsiTheme="minorHAnsi" w:cstheme="minorBidi"/>
                <w:color w:val="auto"/>
                <w:lang w:val="fr-FR" w:eastAsia="ja-JP"/>
              </w:rPr>
              <w:t>1a. Staff salaries</w:t>
            </w:r>
          </w:p>
        </w:tc>
        <w:tc>
          <w:tcPr>
            <w:tcW w:w="990" w:type="dxa"/>
            <w:tcBorders>
              <w:top w:val="nil"/>
              <w:left w:val="nil"/>
              <w:bottom w:val="single" w:sz="8" w:space="0" w:color="auto"/>
              <w:right w:val="single" w:sz="8" w:space="0" w:color="auto"/>
            </w:tcBorders>
            <w:tcMar>
              <w:top w:w="5" w:type="dxa"/>
              <w:left w:w="5" w:type="dxa"/>
              <w:bottom w:w="0" w:type="dxa"/>
              <w:right w:w="5" w:type="dxa"/>
            </w:tcMar>
            <w:vAlign w:val="center"/>
            <w:hideMark/>
          </w:tcPr>
          <w:p w14:paraId="549B6CD8" w14:textId="1D345957" w:rsidR="00FA0986" w:rsidRPr="00FA0986" w:rsidRDefault="003F49F6" w:rsidP="00FA0986">
            <w:pPr>
              <w:spacing w:after="0" w:line="254" w:lineRule="atLeast"/>
              <w:ind w:left="0" w:firstLine="0"/>
              <w:jc w:val="center"/>
              <w:rPr>
                <w:rFonts w:asciiTheme="minorHAnsi" w:eastAsia="Times New Roman" w:hAnsiTheme="minorHAnsi" w:cstheme="minorHAnsi"/>
                <w:color w:val="auto"/>
                <w:lang w:eastAsia="ja-JP"/>
              </w:rPr>
            </w:pPr>
            <w:r>
              <w:rPr>
                <w:rFonts w:asciiTheme="minorHAnsi" w:eastAsia="Times New Roman" w:hAnsiTheme="minorHAnsi" w:cstheme="minorHAnsi"/>
                <w:color w:val="auto"/>
                <w:lang w:val="fr-FR" w:eastAsia="ja-JP"/>
              </w:rPr>
              <w:t>3</w:t>
            </w:r>
          </w:p>
        </w:tc>
        <w:tc>
          <w:tcPr>
            <w:tcW w:w="995" w:type="dxa"/>
            <w:tcBorders>
              <w:top w:val="nil"/>
              <w:left w:val="nil"/>
              <w:bottom w:val="single" w:sz="8" w:space="0" w:color="auto"/>
              <w:right w:val="single" w:sz="8" w:space="0" w:color="auto"/>
            </w:tcBorders>
            <w:tcMar>
              <w:top w:w="5" w:type="dxa"/>
              <w:left w:w="5" w:type="dxa"/>
              <w:bottom w:w="0" w:type="dxa"/>
              <w:right w:w="5" w:type="dxa"/>
            </w:tcMar>
            <w:vAlign w:val="center"/>
            <w:hideMark/>
          </w:tcPr>
          <w:p w14:paraId="69AB732E" w14:textId="7C542C3A" w:rsidR="00FA0986" w:rsidRPr="00FA0986" w:rsidRDefault="00FA0986" w:rsidP="00FA0986">
            <w:pPr>
              <w:spacing w:after="0" w:line="254" w:lineRule="atLeast"/>
              <w:ind w:left="0" w:firstLine="0"/>
              <w:jc w:val="right"/>
              <w:rPr>
                <w:rFonts w:asciiTheme="minorHAnsi" w:eastAsia="Times New Roman" w:hAnsiTheme="minorHAnsi" w:cstheme="minorHAnsi"/>
                <w:color w:val="auto"/>
                <w:lang w:eastAsia="ja-JP"/>
              </w:rPr>
            </w:pPr>
          </w:p>
        </w:tc>
        <w:tc>
          <w:tcPr>
            <w:tcW w:w="1440" w:type="dxa"/>
            <w:tcBorders>
              <w:top w:val="nil"/>
              <w:left w:val="nil"/>
              <w:bottom w:val="single" w:sz="8" w:space="0" w:color="auto"/>
              <w:right w:val="single" w:sz="8" w:space="0" w:color="auto"/>
            </w:tcBorders>
            <w:tcMar>
              <w:top w:w="5" w:type="dxa"/>
              <w:left w:w="5" w:type="dxa"/>
              <w:bottom w:w="0" w:type="dxa"/>
              <w:right w:w="5" w:type="dxa"/>
            </w:tcMar>
            <w:vAlign w:val="center"/>
            <w:hideMark/>
          </w:tcPr>
          <w:p w14:paraId="716EAE4F" w14:textId="4431B42B" w:rsidR="00FA0986" w:rsidRPr="00FA0986" w:rsidRDefault="00FA0986" w:rsidP="00FA0986">
            <w:pPr>
              <w:spacing w:after="0" w:line="254" w:lineRule="atLeast"/>
              <w:ind w:left="0" w:firstLine="0"/>
              <w:jc w:val="center"/>
              <w:rPr>
                <w:rFonts w:asciiTheme="minorHAnsi" w:eastAsia="Times New Roman" w:hAnsiTheme="minorHAnsi" w:cstheme="minorHAnsi"/>
                <w:color w:val="auto"/>
                <w:lang w:eastAsia="ja-JP"/>
              </w:rPr>
            </w:pPr>
          </w:p>
        </w:tc>
        <w:tc>
          <w:tcPr>
            <w:tcW w:w="1080" w:type="dxa"/>
            <w:tcBorders>
              <w:top w:val="nil"/>
              <w:left w:val="nil"/>
              <w:bottom w:val="single" w:sz="8" w:space="0" w:color="auto"/>
              <w:right w:val="single" w:sz="8" w:space="0" w:color="auto"/>
            </w:tcBorders>
            <w:tcMar>
              <w:top w:w="5" w:type="dxa"/>
              <w:left w:w="5" w:type="dxa"/>
              <w:bottom w:w="0" w:type="dxa"/>
              <w:right w:w="5" w:type="dxa"/>
            </w:tcMar>
            <w:vAlign w:val="bottom"/>
            <w:hideMark/>
          </w:tcPr>
          <w:p w14:paraId="3E21FD8B" w14:textId="41D99C47" w:rsidR="00FA0986" w:rsidRPr="00FA0986" w:rsidRDefault="00FA0986" w:rsidP="00FA0986">
            <w:pPr>
              <w:spacing w:after="0" w:line="254" w:lineRule="atLeast"/>
              <w:ind w:left="0" w:firstLine="0"/>
              <w:jc w:val="right"/>
              <w:rPr>
                <w:rFonts w:asciiTheme="minorHAnsi" w:eastAsia="Times New Roman" w:hAnsiTheme="minorHAnsi" w:cstheme="minorHAnsi"/>
                <w:color w:val="auto"/>
                <w:lang w:eastAsia="ja-JP"/>
              </w:rPr>
            </w:pPr>
          </w:p>
        </w:tc>
        <w:tc>
          <w:tcPr>
            <w:tcW w:w="1165" w:type="dxa"/>
            <w:tcBorders>
              <w:top w:val="nil"/>
              <w:left w:val="nil"/>
              <w:bottom w:val="single" w:sz="8" w:space="0" w:color="auto"/>
              <w:right w:val="single" w:sz="8" w:space="0" w:color="auto"/>
            </w:tcBorders>
            <w:tcMar>
              <w:top w:w="5" w:type="dxa"/>
              <w:left w:w="5" w:type="dxa"/>
              <w:bottom w:w="0" w:type="dxa"/>
              <w:right w:w="5" w:type="dxa"/>
            </w:tcMar>
            <w:vAlign w:val="bottom"/>
            <w:hideMark/>
          </w:tcPr>
          <w:p w14:paraId="39088641" w14:textId="544D34A5" w:rsidR="00FA0986" w:rsidRPr="00FA0986" w:rsidRDefault="006A5E35" w:rsidP="75B653E2">
            <w:pPr>
              <w:spacing w:after="0" w:line="240" w:lineRule="auto"/>
              <w:ind w:left="0" w:firstLine="0"/>
              <w:jc w:val="center"/>
              <w:rPr>
                <w:rFonts w:asciiTheme="minorHAnsi" w:eastAsia="Times New Roman" w:hAnsiTheme="minorHAnsi" w:cstheme="minorBidi"/>
                <w:color w:val="auto"/>
                <w:lang w:eastAsia="ja-JP"/>
              </w:rPr>
            </w:pPr>
            <w:r>
              <w:rPr>
                <w:rFonts w:asciiTheme="minorHAnsi" w:eastAsia="Times New Roman" w:hAnsiTheme="minorHAnsi" w:cstheme="minorBidi"/>
                <w:color w:val="auto"/>
                <w:lang w:eastAsia="ja-JP"/>
              </w:rPr>
              <w:t>In project budget</w:t>
            </w:r>
          </w:p>
        </w:tc>
      </w:tr>
      <w:tr w:rsidR="006A5E35" w:rsidRPr="00FA0986" w14:paraId="639827CE" w14:textId="77777777" w:rsidTr="75B653E2">
        <w:trPr>
          <w:trHeight w:val="283"/>
          <w:jc w:val="center"/>
        </w:trPr>
        <w:tc>
          <w:tcPr>
            <w:tcW w:w="3770" w:type="dxa"/>
            <w:tcBorders>
              <w:top w:val="nil"/>
              <w:left w:val="single" w:sz="8" w:space="0" w:color="auto"/>
              <w:bottom w:val="single" w:sz="8" w:space="0" w:color="auto"/>
              <w:right w:val="single" w:sz="8" w:space="0" w:color="auto"/>
            </w:tcBorders>
            <w:tcMar>
              <w:top w:w="5" w:type="dxa"/>
              <w:left w:w="5" w:type="dxa"/>
              <w:bottom w:w="0" w:type="dxa"/>
              <w:right w:w="5" w:type="dxa"/>
            </w:tcMar>
            <w:vAlign w:val="center"/>
            <w:hideMark/>
          </w:tcPr>
          <w:p w14:paraId="55C18E53" w14:textId="77777777" w:rsidR="00FA0986" w:rsidRPr="00FA0986" w:rsidRDefault="00FA0986" w:rsidP="00FA0986">
            <w:pPr>
              <w:spacing w:after="0" w:line="254" w:lineRule="atLeast"/>
              <w:ind w:left="0" w:firstLine="0"/>
              <w:jc w:val="left"/>
              <w:rPr>
                <w:rFonts w:asciiTheme="minorHAnsi" w:eastAsia="Times New Roman" w:hAnsiTheme="minorHAnsi" w:cstheme="minorHAnsi"/>
                <w:color w:val="auto"/>
                <w:lang w:eastAsia="ja-JP"/>
              </w:rPr>
            </w:pPr>
            <w:r w:rsidRPr="00FA0986">
              <w:rPr>
                <w:rFonts w:asciiTheme="minorHAnsi" w:eastAsia="Times New Roman" w:hAnsiTheme="minorHAnsi" w:cstheme="minorHAnsi"/>
                <w:color w:val="auto"/>
                <w:lang w:val="en-GB" w:eastAsia="ja-JP"/>
              </w:rPr>
              <w:t>1b.</w:t>
            </w:r>
            <w:r w:rsidRPr="00A459A1">
              <w:rPr>
                <w:rFonts w:asciiTheme="minorHAnsi" w:eastAsia="Times New Roman" w:hAnsiTheme="minorHAnsi" w:cstheme="minorHAnsi"/>
                <w:color w:val="auto"/>
                <w:lang w:eastAsia="ja-JP"/>
              </w:rPr>
              <w:t> </w:t>
            </w:r>
            <w:r w:rsidRPr="00FA0986">
              <w:rPr>
                <w:rFonts w:asciiTheme="minorHAnsi" w:eastAsia="Times New Roman" w:hAnsiTheme="minorHAnsi" w:cstheme="minorHAnsi"/>
                <w:color w:val="auto"/>
                <w:lang w:eastAsia="ja-JP"/>
              </w:rPr>
              <w:t>Travel costs</w:t>
            </w:r>
          </w:p>
        </w:tc>
        <w:tc>
          <w:tcPr>
            <w:tcW w:w="990" w:type="dxa"/>
            <w:tcBorders>
              <w:top w:val="nil"/>
              <w:left w:val="nil"/>
              <w:bottom w:val="single" w:sz="8" w:space="0" w:color="auto"/>
              <w:right w:val="single" w:sz="8" w:space="0" w:color="auto"/>
            </w:tcBorders>
            <w:tcMar>
              <w:top w:w="5" w:type="dxa"/>
              <w:left w:w="5" w:type="dxa"/>
              <w:bottom w:w="0" w:type="dxa"/>
              <w:right w:w="5" w:type="dxa"/>
            </w:tcMar>
            <w:vAlign w:val="center"/>
            <w:hideMark/>
          </w:tcPr>
          <w:p w14:paraId="7D7DF20C" w14:textId="77777777" w:rsidR="00FA0986" w:rsidRPr="00FA0986" w:rsidRDefault="00FA0986" w:rsidP="00FA0986">
            <w:pPr>
              <w:spacing w:after="0" w:line="254" w:lineRule="atLeast"/>
              <w:ind w:left="0" w:firstLine="0"/>
              <w:jc w:val="center"/>
              <w:rPr>
                <w:rFonts w:asciiTheme="minorHAnsi" w:eastAsia="Times New Roman" w:hAnsiTheme="minorHAnsi" w:cstheme="minorHAnsi"/>
                <w:color w:val="auto"/>
                <w:lang w:eastAsia="ja-JP"/>
              </w:rPr>
            </w:pPr>
            <w:r w:rsidRPr="00FA0986">
              <w:rPr>
                <w:rFonts w:asciiTheme="minorHAnsi" w:eastAsia="Times New Roman" w:hAnsiTheme="minorHAnsi" w:cstheme="minorHAnsi"/>
                <w:color w:val="auto"/>
                <w:lang w:val="en-GB" w:eastAsia="ja-JP"/>
              </w:rPr>
              <w:t>12</w:t>
            </w:r>
          </w:p>
        </w:tc>
        <w:tc>
          <w:tcPr>
            <w:tcW w:w="995" w:type="dxa"/>
            <w:tcBorders>
              <w:top w:val="nil"/>
              <w:left w:val="nil"/>
              <w:bottom w:val="single" w:sz="8" w:space="0" w:color="auto"/>
              <w:right w:val="single" w:sz="8" w:space="0" w:color="auto"/>
            </w:tcBorders>
            <w:tcMar>
              <w:top w:w="5" w:type="dxa"/>
              <w:left w:w="5" w:type="dxa"/>
              <w:bottom w:w="0" w:type="dxa"/>
              <w:right w:w="5" w:type="dxa"/>
            </w:tcMar>
            <w:vAlign w:val="center"/>
            <w:hideMark/>
          </w:tcPr>
          <w:p w14:paraId="63BBA5C7" w14:textId="77777777" w:rsidR="00FA0986" w:rsidRPr="00FA0986" w:rsidRDefault="00FA0986" w:rsidP="00FA0986">
            <w:pPr>
              <w:spacing w:after="0" w:line="254" w:lineRule="atLeast"/>
              <w:ind w:left="0" w:firstLine="0"/>
              <w:jc w:val="right"/>
              <w:rPr>
                <w:rFonts w:asciiTheme="minorHAnsi" w:eastAsia="Times New Roman" w:hAnsiTheme="minorHAnsi" w:cstheme="minorHAnsi"/>
                <w:color w:val="auto"/>
                <w:lang w:eastAsia="ja-JP"/>
              </w:rPr>
            </w:pPr>
            <w:r w:rsidRPr="00FA0986">
              <w:rPr>
                <w:rFonts w:asciiTheme="minorHAnsi" w:eastAsia="Times New Roman" w:hAnsiTheme="minorHAnsi" w:cstheme="minorHAnsi"/>
                <w:color w:val="auto"/>
                <w:lang w:val="en-GB" w:eastAsia="ja-JP"/>
              </w:rPr>
              <w:t>$100</w:t>
            </w:r>
          </w:p>
        </w:tc>
        <w:tc>
          <w:tcPr>
            <w:tcW w:w="1440" w:type="dxa"/>
            <w:tcBorders>
              <w:top w:val="nil"/>
              <w:left w:val="nil"/>
              <w:bottom w:val="single" w:sz="8" w:space="0" w:color="auto"/>
              <w:right w:val="single" w:sz="8" w:space="0" w:color="auto"/>
            </w:tcBorders>
            <w:tcMar>
              <w:top w:w="5" w:type="dxa"/>
              <w:left w:w="5" w:type="dxa"/>
              <w:bottom w:w="0" w:type="dxa"/>
              <w:right w:w="5" w:type="dxa"/>
            </w:tcMar>
            <w:vAlign w:val="center"/>
            <w:hideMark/>
          </w:tcPr>
          <w:p w14:paraId="30D3A108" w14:textId="77777777" w:rsidR="00FA0986" w:rsidRPr="00FA0986" w:rsidRDefault="00FA0986" w:rsidP="00FA0986">
            <w:pPr>
              <w:spacing w:after="0" w:line="254" w:lineRule="atLeast"/>
              <w:ind w:left="0" w:firstLine="0"/>
              <w:jc w:val="center"/>
              <w:rPr>
                <w:rFonts w:asciiTheme="minorHAnsi" w:eastAsia="Times New Roman" w:hAnsiTheme="minorHAnsi" w:cstheme="minorHAnsi"/>
                <w:color w:val="auto"/>
                <w:lang w:eastAsia="ja-JP"/>
              </w:rPr>
            </w:pPr>
            <w:r w:rsidRPr="00FA0986">
              <w:rPr>
                <w:rFonts w:asciiTheme="minorHAnsi" w:eastAsia="Times New Roman" w:hAnsiTheme="minorHAnsi" w:cstheme="minorHAnsi"/>
                <w:color w:val="auto"/>
                <w:lang w:val="en-GB" w:eastAsia="ja-JP"/>
              </w:rPr>
              <w:t>5</w:t>
            </w:r>
          </w:p>
        </w:tc>
        <w:tc>
          <w:tcPr>
            <w:tcW w:w="1080" w:type="dxa"/>
            <w:tcBorders>
              <w:top w:val="nil"/>
              <w:left w:val="nil"/>
              <w:bottom w:val="single" w:sz="8" w:space="0" w:color="auto"/>
              <w:right w:val="single" w:sz="8" w:space="0" w:color="auto"/>
            </w:tcBorders>
            <w:tcMar>
              <w:top w:w="5" w:type="dxa"/>
              <w:left w:w="5" w:type="dxa"/>
              <w:bottom w:w="0" w:type="dxa"/>
              <w:right w:w="5" w:type="dxa"/>
            </w:tcMar>
            <w:vAlign w:val="bottom"/>
            <w:hideMark/>
          </w:tcPr>
          <w:p w14:paraId="41D56C4C" w14:textId="77777777" w:rsidR="00FA0986" w:rsidRPr="00FA0986" w:rsidRDefault="00FA0986" w:rsidP="00FA0986">
            <w:pPr>
              <w:spacing w:after="0" w:line="254" w:lineRule="atLeast"/>
              <w:ind w:left="0" w:firstLine="0"/>
              <w:jc w:val="right"/>
              <w:rPr>
                <w:rFonts w:asciiTheme="minorHAnsi" w:eastAsia="Times New Roman" w:hAnsiTheme="minorHAnsi" w:cstheme="minorHAnsi"/>
                <w:color w:val="auto"/>
                <w:lang w:eastAsia="ja-JP"/>
              </w:rPr>
            </w:pPr>
            <w:r w:rsidRPr="00FA0986">
              <w:rPr>
                <w:rFonts w:asciiTheme="minorHAnsi" w:eastAsia="Times New Roman" w:hAnsiTheme="minorHAnsi" w:cstheme="minorHAnsi"/>
                <w:color w:val="auto"/>
                <w:lang w:val="en-GB" w:eastAsia="ja-JP"/>
              </w:rPr>
              <w:t>$6,000</w:t>
            </w:r>
          </w:p>
        </w:tc>
        <w:tc>
          <w:tcPr>
            <w:tcW w:w="1165" w:type="dxa"/>
            <w:tcBorders>
              <w:top w:val="nil"/>
              <w:left w:val="nil"/>
              <w:bottom w:val="single" w:sz="8" w:space="0" w:color="auto"/>
              <w:right w:val="single" w:sz="8" w:space="0" w:color="auto"/>
            </w:tcBorders>
            <w:tcMar>
              <w:top w:w="5" w:type="dxa"/>
              <w:left w:w="5" w:type="dxa"/>
              <w:bottom w:w="0" w:type="dxa"/>
              <w:right w:w="5" w:type="dxa"/>
            </w:tcMar>
            <w:vAlign w:val="bottom"/>
            <w:hideMark/>
          </w:tcPr>
          <w:p w14:paraId="33A888E2" w14:textId="42F572DE" w:rsidR="00FA0986" w:rsidRPr="00FA0986" w:rsidRDefault="00F853A5" w:rsidP="00FA0986">
            <w:pPr>
              <w:spacing w:after="0" w:line="254" w:lineRule="atLeast"/>
              <w:ind w:left="0" w:firstLine="0"/>
              <w:jc w:val="center"/>
              <w:rPr>
                <w:rFonts w:asciiTheme="minorHAnsi" w:eastAsia="Times New Roman" w:hAnsiTheme="minorHAnsi" w:cstheme="minorHAnsi"/>
                <w:color w:val="auto"/>
                <w:lang w:eastAsia="ja-JP"/>
              </w:rPr>
            </w:pPr>
            <w:r>
              <w:rPr>
                <w:rFonts w:asciiTheme="minorHAnsi" w:eastAsia="Times New Roman" w:hAnsiTheme="minorHAnsi" w:cstheme="minorHAnsi"/>
                <w:color w:val="auto"/>
                <w:lang w:val="en-GB" w:eastAsia="ja-JP"/>
              </w:rPr>
              <w:t>Indicative</w:t>
            </w:r>
            <w:r w:rsidR="00FA0986" w:rsidRPr="00FA0986">
              <w:rPr>
                <w:rFonts w:asciiTheme="minorHAnsi" w:eastAsia="Times New Roman" w:hAnsiTheme="minorHAnsi" w:cstheme="minorHAnsi"/>
                <w:color w:val="auto"/>
                <w:lang w:val="en-GB" w:eastAsia="ja-JP"/>
              </w:rPr>
              <w:t> </w:t>
            </w:r>
          </w:p>
        </w:tc>
      </w:tr>
      <w:tr w:rsidR="006A5E35" w:rsidRPr="00FA0986" w14:paraId="5236F7F9" w14:textId="77777777" w:rsidTr="75B653E2">
        <w:trPr>
          <w:trHeight w:val="370"/>
          <w:jc w:val="center"/>
        </w:trPr>
        <w:tc>
          <w:tcPr>
            <w:tcW w:w="3770" w:type="dxa"/>
            <w:tcBorders>
              <w:top w:val="nil"/>
              <w:left w:val="single" w:sz="8" w:space="0" w:color="auto"/>
              <w:bottom w:val="single" w:sz="8" w:space="0" w:color="auto"/>
              <w:right w:val="nil"/>
            </w:tcBorders>
            <w:tcMar>
              <w:top w:w="5" w:type="dxa"/>
              <w:left w:w="5" w:type="dxa"/>
              <w:bottom w:w="0" w:type="dxa"/>
              <w:right w:w="5" w:type="dxa"/>
            </w:tcMar>
            <w:vAlign w:val="center"/>
            <w:hideMark/>
          </w:tcPr>
          <w:p w14:paraId="5F3C04A4" w14:textId="77777777" w:rsidR="00FA0986" w:rsidRPr="00FA0986" w:rsidRDefault="00FA0986" w:rsidP="00FA0986">
            <w:pPr>
              <w:spacing w:after="0" w:line="254" w:lineRule="atLeast"/>
              <w:ind w:left="0" w:firstLine="0"/>
              <w:jc w:val="left"/>
              <w:rPr>
                <w:rFonts w:asciiTheme="minorHAnsi" w:eastAsia="Times New Roman" w:hAnsiTheme="minorHAnsi" w:cstheme="minorHAnsi"/>
                <w:color w:val="auto"/>
                <w:lang w:eastAsia="ja-JP"/>
              </w:rPr>
            </w:pPr>
            <w:r w:rsidRPr="00FA0986">
              <w:rPr>
                <w:rFonts w:asciiTheme="minorHAnsi" w:eastAsia="Times New Roman" w:hAnsiTheme="minorHAnsi" w:cstheme="minorHAnsi"/>
                <w:b/>
                <w:bCs/>
                <w:color w:val="auto"/>
                <w:lang w:val="en-GB" w:eastAsia="ja-JP"/>
              </w:rPr>
              <w:t>2. Events</w:t>
            </w:r>
          </w:p>
        </w:tc>
        <w:tc>
          <w:tcPr>
            <w:tcW w:w="990" w:type="dxa"/>
            <w:tcBorders>
              <w:top w:val="nil"/>
              <w:left w:val="nil"/>
              <w:bottom w:val="single" w:sz="8" w:space="0" w:color="auto"/>
              <w:right w:val="nil"/>
            </w:tcBorders>
            <w:tcMar>
              <w:top w:w="5" w:type="dxa"/>
              <w:left w:w="5" w:type="dxa"/>
              <w:bottom w:w="0" w:type="dxa"/>
              <w:right w:w="5" w:type="dxa"/>
            </w:tcMar>
            <w:vAlign w:val="center"/>
            <w:hideMark/>
          </w:tcPr>
          <w:p w14:paraId="1C8AFC9E" w14:textId="77777777" w:rsidR="00FA0986" w:rsidRPr="00FA0986" w:rsidRDefault="00FA0986" w:rsidP="00FA0986">
            <w:pPr>
              <w:spacing w:after="0" w:line="240" w:lineRule="auto"/>
              <w:ind w:left="0" w:firstLine="0"/>
              <w:jc w:val="left"/>
              <w:rPr>
                <w:rFonts w:asciiTheme="minorHAnsi" w:eastAsia="Times New Roman" w:hAnsiTheme="minorHAnsi" w:cstheme="minorHAnsi"/>
                <w:color w:val="auto"/>
                <w:lang w:eastAsia="ja-JP"/>
              </w:rPr>
            </w:pPr>
          </w:p>
        </w:tc>
        <w:tc>
          <w:tcPr>
            <w:tcW w:w="995" w:type="dxa"/>
            <w:tcBorders>
              <w:top w:val="nil"/>
              <w:left w:val="nil"/>
              <w:bottom w:val="single" w:sz="8" w:space="0" w:color="auto"/>
              <w:right w:val="nil"/>
            </w:tcBorders>
            <w:tcMar>
              <w:top w:w="5" w:type="dxa"/>
              <w:left w:w="5" w:type="dxa"/>
              <w:bottom w:w="0" w:type="dxa"/>
              <w:right w:w="5" w:type="dxa"/>
            </w:tcMar>
            <w:vAlign w:val="center"/>
            <w:hideMark/>
          </w:tcPr>
          <w:p w14:paraId="1B0A089A" w14:textId="77777777" w:rsidR="00FA0986" w:rsidRPr="00FA0986" w:rsidRDefault="00FA0986" w:rsidP="00FA0986">
            <w:pPr>
              <w:spacing w:after="0" w:line="240" w:lineRule="auto"/>
              <w:ind w:left="0" w:firstLine="0"/>
              <w:jc w:val="left"/>
              <w:rPr>
                <w:rFonts w:asciiTheme="minorHAnsi" w:eastAsia="Times New Roman" w:hAnsiTheme="minorHAnsi" w:cstheme="minorHAnsi"/>
                <w:color w:val="auto"/>
                <w:lang w:eastAsia="ja-JP"/>
              </w:rPr>
            </w:pPr>
          </w:p>
        </w:tc>
        <w:tc>
          <w:tcPr>
            <w:tcW w:w="1440" w:type="dxa"/>
            <w:tcBorders>
              <w:top w:val="nil"/>
              <w:left w:val="nil"/>
              <w:bottom w:val="single" w:sz="8" w:space="0" w:color="auto"/>
              <w:right w:val="nil"/>
            </w:tcBorders>
            <w:tcMar>
              <w:top w:w="5" w:type="dxa"/>
              <w:left w:w="5" w:type="dxa"/>
              <w:bottom w:w="0" w:type="dxa"/>
              <w:right w:w="5" w:type="dxa"/>
            </w:tcMar>
            <w:vAlign w:val="center"/>
            <w:hideMark/>
          </w:tcPr>
          <w:p w14:paraId="6AF8AF32" w14:textId="77777777" w:rsidR="00FA0986" w:rsidRPr="00FA0986" w:rsidRDefault="00FA0986" w:rsidP="00FA0986">
            <w:pPr>
              <w:spacing w:after="0" w:line="240" w:lineRule="auto"/>
              <w:ind w:left="0" w:firstLine="0"/>
              <w:jc w:val="left"/>
              <w:rPr>
                <w:rFonts w:asciiTheme="minorHAnsi" w:eastAsia="Times New Roman" w:hAnsiTheme="minorHAnsi" w:cstheme="minorHAnsi"/>
                <w:color w:val="auto"/>
                <w:lang w:eastAsia="ja-JP"/>
              </w:rPr>
            </w:pPr>
          </w:p>
        </w:tc>
        <w:tc>
          <w:tcPr>
            <w:tcW w:w="1080" w:type="dxa"/>
            <w:tcBorders>
              <w:top w:val="nil"/>
              <w:left w:val="nil"/>
              <w:bottom w:val="single" w:sz="8" w:space="0" w:color="auto"/>
              <w:right w:val="nil"/>
            </w:tcBorders>
            <w:tcMar>
              <w:top w:w="5" w:type="dxa"/>
              <w:left w:w="5" w:type="dxa"/>
              <w:bottom w:w="0" w:type="dxa"/>
              <w:right w:w="5" w:type="dxa"/>
            </w:tcMar>
            <w:vAlign w:val="center"/>
            <w:hideMark/>
          </w:tcPr>
          <w:p w14:paraId="6165F44B" w14:textId="77777777" w:rsidR="00FA0986" w:rsidRPr="00FA0986" w:rsidRDefault="00FA0986" w:rsidP="00FA0986">
            <w:pPr>
              <w:spacing w:after="0" w:line="240" w:lineRule="auto"/>
              <w:ind w:left="0" w:firstLine="0"/>
              <w:jc w:val="left"/>
              <w:rPr>
                <w:rFonts w:asciiTheme="minorHAnsi" w:eastAsia="Times New Roman" w:hAnsiTheme="minorHAnsi" w:cstheme="minorHAnsi"/>
                <w:color w:val="auto"/>
                <w:lang w:eastAsia="ja-JP"/>
              </w:rPr>
            </w:pPr>
          </w:p>
        </w:tc>
        <w:tc>
          <w:tcPr>
            <w:tcW w:w="1165" w:type="dxa"/>
            <w:tcBorders>
              <w:top w:val="nil"/>
              <w:left w:val="nil"/>
              <w:bottom w:val="single" w:sz="8" w:space="0" w:color="auto"/>
              <w:right w:val="single" w:sz="8" w:space="0" w:color="auto"/>
            </w:tcBorders>
            <w:tcMar>
              <w:top w:w="5" w:type="dxa"/>
              <w:left w:w="5" w:type="dxa"/>
              <w:bottom w:w="0" w:type="dxa"/>
              <w:right w:w="5" w:type="dxa"/>
            </w:tcMar>
            <w:vAlign w:val="center"/>
            <w:hideMark/>
          </w:tcPr>
          <w:p w14:paraId="1F59C713" w14:textId="77777777" w:rsidR="00FA0986" w:rsidRPr="00FA0986" w:rsidRDefault="00FA0986" w:rsidP="00FA0986">
            <w:pPr>
              <w:spacing w:after="0" w:line="240" w:lineRule="auto"/>
              <w:ind w:left="0" w:firstLine="0"/>
              <w:jc w:val="left"/>
              <w:rPr>
                <w:rFonts w:asciiTheme="minorHAnsi" w:eastAsia="Times New Roman" w:hAnsiTheme="minorHAnsi" w:cstheme="minorHAnsi"/>
                <w:color w:val="auto"/>
                <w:lang w:eastAsia="ja-JP"/>
              </w:rPr>
            </w:pPr>
          </w:p>
        </w:tc>
      </w:tr>
      <w:tr w:rsidR="006A5E35" w:rsidRPr="00FA0986" w14:paraId="269670B2" w14:textId="77777777" w:rsidTr="75B653E2">
        <w:trPr>
          <w:trHeight w:val="416"/>
          <w:jc w:val="center"/>
        </w:trPr>
        <w:tc>
          <w:tcPr>
            <w:tcW w:w="3770" w:type="dxa"/>
            <w:tcBorders>
              <w:top w:val="nil"/>
              <w:left w:val="single" w:sz="8" w:space="0" w:color="auto"/>
              <w:bottom w:val="single" w:sz="8" w:space="0" w:color="auto"/>
              <w:right w:val="single" w:sz="8" w:space="0" w:color="auto"/>
            </w:tcBorders>
            <w:tcMar>
              <w:top w:w="5" w:type="dxa"/>
              <w:left w:w="5" w:type="dxa"/>
              <w:bottom w:w="0" w:type="dxa"/>
              <w:right w:w="5" w:type="dxa"/>
            </w:tcMar>
            <w:vAlign w:val="bottom"/>
            <w:hideMark/>
          </w:tcPr>
          <w:p w14:paraId="21D3DDA8" w14:textId="77777777" w:rsidR="00FA0986" w:rsidRPr="00FA0986" w:rsidRDefault="00FA0986" w:rsidP="00FA0986">
            <w:pPr>
              <w:spacing w:after="0" w:line="254" w:lineRule="atLeast"/>
              <w:ind w:left="0" w:firstLine="0"/>
              <w:jc w:val="left"/>
              <w:rPr>
                <w:rFonts w:asciiTheme="minorHAnsi" w:eastAsia="Times New Roman" w:hAnsiTheme="minorHAnsi" w:cstheme="minorHAnsi"/>
                <w:color w:val="auto"/>
                <w:lang w:eastAsia="ja-JP"/>
              </w:rPr>
            </w:pPr>
            <w:r w:rsidRPr="00FA0986">
              <w:rPr>
                <w:rFonts w:asciiTheme="minorHAnsi" w:eastAsia="Times New Roman" w:hAnsiTheme="minorHAnsi" w:cstheme="minorHAnsi"/>
                <w:color w:val="auto"/>
                <w:lang w:val="en-GB" w:eastAsia="ja-JP"/>
              </w:rPr>
              <w:t>2a.</w:t>
            </w:r>
            <w:r w:rsidRPr="00A459A1">
              <w:rPr>
                <w:rFonts w:asciiTheme="minorHAnsi" w:eastAsia="Times New Roman" w:hAnsiTheme="minorHAnsi" w:cstheme="minorHAnsi"/>
                <w:color w:val="auto"/>
                <w:lang w:val="en-GB" w:eastAsia="ja-JP"/>
              </w:rPr>
              <w:t> </w:t>
            </w:r>
            <w:r w:rsidRPr="00FA0986">
              <w:rPr>
                <w:rFonts w:asciiTheme="minorHAnsi" w:eastAsia="Times New Roman" w:hAnsiTheme="minorHAnsi" w:cstheme="minorHAnsi"/>
                <w:color w:val="auto"/>
                <w:lang w:eastAsia="ja-JP"/>
              </w:rPr>
              <w:t>Public consultations, FGDs, project information/feedback sessions for community councils and community members</w:t>
            </w:r>
          </w:p>
        </w:tc>
        <w:tc>
          <w:tcPr>
            <w:tcW w:w="990" w:type="dxa"/>
            <w:tcBorders>
              <w:top w:val="nil"/>
              <w:left w:val="nil"/>
              <w:bottom w:val="single" w:sz="8" w:space="0" w:color="auto"/>
              <w:right w:val="single" w:sz="8" w:space="0" w:color="auto"/>
            </w:tcBorders>
            <w:tcMar>
              <w:top w:w="5" w:type="dxa"/>
              <w:left w:w="5" w:type="dxa"/>
              <w:bottom w:w="0" w:type="dxa"/>
              <w:right w:w="5" w:type="dxa"/>
            </w:tcMar>
            <w:vAlign w:val="center"/>
            <w:hideMark/>
          </w:tcPr>
          <w:p w14:paraId="57EB3379" w14:textId="625BFD58" w:rsidR="00FA0986" w:rsidRPr="00FA0986" w:rsidRDefault="0A5AA115" w:rsidP="75B653E2">
            <w:pPr>
              <w:spacing w:after="0" w:line="254" w:lineRule="atLeast"/>
              <w:ind w:left="0" w:firstLine="0"/>
              <w:jc w:val="center"/>
              <w:rPr>
                <w:rFonts w:asciiTheme="minorHAnsi" w:eastAsia="Times New Roman" w:hAnsiTheme="minorHAnsi" w:cstheme="minorBidi"/>
                <w:color w:val="auto"/>
                <w:lang w:eastAsia="ja-JP"/>
              </w:rPr>
            </w:pPr>
            <w:r w:rsidRPr="75B653E2">
              <w:rPr>
                <w:rFonts w:asciiTheme="minorHAnsi" w:eastAsia="Times New Roman" w:hAnsiTheme="minorHAnsi" w:cstheme="minorBidi"/>
                <w:color w:val="auto"/>
                <w:lang w:val="en-GB" w:eastAsia="ja-JP"/>
              </w:rPr>
              <w:t>1</w:t>
            </w:r>
          </w:p>
        </w:tc>
        <w:tc>
          <w:tcPr>
            <w:tcW w:w="995" w:type="dxa"/>
            <w:tcBorders>
              <w:top w:val="nil"/>
              <w:left w:val="nil"/>
              <w:bottom w:val="single" w:sz="8" w:space="0" w:color="auto"/>
              <w:right w:val="single" w:sz="8" w:space="0" w:color="auto"/>
            </w:tcBorders>
            <w:tcMar>
              <w:top w:w="5" w:type="dxa"/>
              <w:left w:w="5" w:type="dxa"/>
              <w:bottom w:w="0" w:type="dxa"/>
              <w:right w:w="5" w:type="dxa"/>
            </w:tcMar>
            <w:vAlign w:val="center"/>
            <w:hideMark/>
          </w:tcPr>
          <w:p w14:paraId="752280B2" w14:textId="77777777" w:rsidR="00FA0986" w:rsidRPr="00FA0986" w:rsidRDefault="00FA0986" w:rsidP="00FA0986">
            <w:pPr>
              <w:spacing w:after="0" w:line="254" w:lineRule="atLeast"/>
              <w:ind w:left="0" w:firstLine="0"/>
              <w:jc w:val="right"/>
              <w:rPr>
                <w:rFonts w:asciiTheme="minorHAnsi" w:eastAsia="Times New Roman" w:hAnsiTheme="minorHAnsi" w:cstheme="minorHAnsi"/>
                <w:color w:val="auto"/>
                <w:lang w:eastAsia="ja-JP"/>
              </w:rPr>
            </w:pPr>
            <w:r w:rsidRPr="00FA0986">
              <w:rPr>
                <w:rFonts w:asciiTheme="minorHAnsi" w:eastAsia="Times New Roman" w:hAnsiTheme="minorHAnsi" w:cstheme="minorHAnsi"/>
                <w:color w:val="auto"/>
                <w:lang w:val="en-GB" w:eastAsia="ja-JP"/>
              </w:rPr>
              <w:t>$500</w:t>
            </w:r>
          </w:p>
        </w:tc>
        <w:tc>
          <w:tcPr>
            <w:tcW w:w="1440" w:type="dxa"/>
            <w:tcBorders>
              <w:top w:val="nil"/>
              <w:left w:val="nil"/>
              <w:bottom w:val="single" w:sz="8" w:space="0" w:color="auto"/>
              <w:right w:val="single" w:sz="8" w:space="0" w:color="auto"/>
            </w:tcBorders>
            <w:tcMar>
              <w:top w:w="5" w:type="dxa"/>
              <w:left w:w="5" w:type="dxa"/>
              <w:bottom w:w="0" w:type="dxa"/>
              <w:right w:w="5" w:type="dxa"/>
            </w:tcMar>
            <w:vAlign w:val="center"/>
            <w:hideMark/>
          </w:tcPr>
          <w:p w14:paraId="47B02167" w14:textId="77777777" w:rsidR="00FA0986" w:rsidRPr="00FA0986" w:rsidRDefault="00FA0986" w:rsidP="00FA0986">
            <w:pPr>
              <w:spacing w:after="0" w:line="254" w:lineRule="atLeast"/>
              <w:ind w:left="0" w:firstLine="0"/>
              <w:jc w:val="center"/>
              <w:rPr>
                <w:rFonts w:asciiTheme="minorHAnsi" w:eastAsia="Times New Roman" w:hAnsiTheme="minorHAnsi" w:cstheme="minorHAnsi"/>
                <w:color w:val="auto"/>
                <w:lang w:eastAsia="ja-JP"/>
              </w:rPr>
            </w:pPr>
            <w:r w:rsidRPr="00FA0986">
              <w:rPr>
                <w:rFonts w:asciiTheme="minorHAnsi" w:eastAsia="Times New Roman" w:hAnsiTheme="minorHAnsi" w:cstheme="minorHAnsi"/>
                <w:color w:val="auto"/>
                <w:lang w:val="en-GB" w:eastAsia="ja-JP"/>
              </w:rPr>
              <w:t>5</w:t>
            </w:r>
          </w:p>
        </w:tc>
        <w:tc>
          <w:tcPr>
            <w:tcW w:w="1080" w:type="dxa"/>
            <w:tcBorders>
              <w:top w:val="nil"/>
              <w:left w:val="nil"/>
              <w:bottom w:val="single" w:sz="8" w:space="0" w:color="auto"/>
              <w:right w:val="single" w:sz="8" w:space="0" w:color="auto"/>
            </w:tcBorders>
            <w:tcMar>
              <w:top w:w="5" w:type="dxa"/>
              <w:left w:w="5" w:type="dxa"/>
              <w:bottom w:w="0" w:type="dxa"/>
              <w:right w:w="5" w:type="dxa"/>
            </w:tcMar>
            <w:vAlign w:val="center"/>
            <w:hideMark/>
          </w:tcPr>
          <w:p w14:paraId="4AFE4642" w14:textId="77777777" w:rsidR="00FA0986" w:rsidRPr="00FA0986" w:rsidRDefault="00FA0986" w:rsidP="00FA0986">
            <w:pPr>
              <w:spacing w:after="0" w:line="254" w:lineRule="atLeast"/>
              <w:ind w:left="0" w:firstLine="0"/>
              <w:jc w:val="right"/>
              <w:rPr>
                <w:rFonts w:asciiTheme="minorHAnsi" w:eastAsia="Times New Roman" w:hAnsiTheme="minorHAnsi" w:cstheme="minorHAnsi"/>
                <w:color w:val="auto"/>
                <w:lang w:eastAsia="ja-JP"/>
              </w:rPr>
            </w:pPr>
            <w:r w:rsidRPr="00FA0986">
              <w:rPr>
                <w:rFonts w:asciiTheme="minorHAnsi" w:eastAsia="Times New Roman" w:hAnsiTheme="minorHAnsi" w:cstheme="minorHAnsi"/>
                <w:color w:val="auto"/>
                <w:lang w:val="en-GB" w:eastAsia="ja-JP"/>
              </w:rPr>
              <w:t>$2,500</w:t>
            </w:r>
          </w:p>
        </w:tc>
        <w:tc>
          <w:tcPr>
            <w:tcW w:w="1165" w:type="dxa"/>
            <w:tcBorders>
              <w:top w:val="nil"/>
              <w:left w:val="nil"/>
              <w:bottom w:val="single" w:sz="8" w:space="0" w:color="auto"/>
              <w:right w:val="single" w:sz="8" w:space="0" w:color="auto"/>
            </w:tcBorders>
            <w:tcMar>
              <w:top w:w="5" w:type="dxa"/>
              <w:left w:w="5" w:type="dxa"/>
              <w:bottom w:w="0" w:type="dxa"/>
              <w:right w:w="5" w:type="dxa"/>
            </w:tcMar>
            <w:vAlign w:val="center"/>
            <w:hideMark/>
          </w:tcPr>
          <w:p w14:paraId="17DA23A7" w14:textId="3CFAC6E8" w:rsidR="00FA0986" w:rsidRPr="00FA0986" w:rsidRDefault="00FA0986" w:rsidP="00FA0986">
            <w:pPr>
              <w:spacing w:after="0" w:line="254" w:lineRule="atLeast"/>
              <w:ind w:left="0" w:firstLine="0"/>
              <w:jc w:val="center"/>
              <w:rPr>
                <w:rFonts w:asciiTheme="minorHAnsi" w:eastAsia="Times New Roman" w:hAnsiTheme="minorHAnsi" w:cstheme="minorHAnsi"/>
                <w:color w:val="auto"/>
                <w:lang w:eastAsia="ja-JP"/>
              </w:rPr>
            </w:pPr>
            <w:r w:rsidRPr="00FA0986">
              <w:rPr>
                <w:rFonts w:asciiTheme="minorHAnsi" w:eastAsia="Times New Roman" w:hAnsiTheme="minorHAnsi" w:cstheme="minorHAnsi"/>
                <w:color w:val="auto"/>
                <w:lang w:val="en-GB" w:eastAsia="ja-JP"/>
              </w:rPr>
              <w:t> </w:t>
            </w:r>
          </w:p>
        </w:tc>
      </w:tr>
      <w:tr w:rsidR="006A5E35" w:rsidRPr="00FA0986" w14:paraId="34F4AA46" w14:textId="77777777" w:rsidTr="75B653E2">
        <w:trPr>
          <w:trHeight w:val="474"/>
          <w:jc w:val="center"/>
        </w:trPr>
        <w:tc>
          <w:tcPr>
            <w:tcW w:w="3770" w:type="dxa"/>
            <w:tcBorders>
              <w:top w:val="nil"/>
              <w:left w:val="single" w:sz="8" w:space="0" w:color="auto"/>
              <w:bottom w:val="single" w:sz="8" w:space="0" w:color="auto"/>
              <w:right w:val="nil"/>
            </w:tcBorders>
            <w:tcMar>
              <w:top w:w="5" w:type="dxa"/>
              <w:left w:w="5" w:type="dxa"/>
              <w:bottom w:w="0" w:type="dxa"/>
              <w:right w:w="5" w:type="dxa"/>
            </w:tcMar>
            <w:vAlign w:val="center"/>
            <w:hideMark/>
          </w:tcPr>
          <w:p w14:paraId="746E2AE3" w14:textId="77777777" w:rsidR="00FA0986" w:rsidRPr="00FA0986" w:rsidRDefault="00FA0986" w:rsidP="00FA0986">
            <w:pPr>
              <w:spacing w:after="0" w:line="254" w:lineRule="atLeast"/>
              <w:ind w:left="0" w:firstLine="0"/>
              <w:jc w:val="left"/>
              <w:rPr>
                <w:rFonts w:asciiTheme="minorHAnsi" w:eastAsia="Times New Roman" w:hAnsiTheme="minorHAnsi" w:cstheme="minorHAnsi"/>
                <w:color w:val="auto"/>
                <w:lang w:eastAsia="ja-JP"/>
              </w:rPr>
            </w:pPr>
            <w:r w:rsidRPr="00FA0986">
              <w:rPr>
                <w:rFonts w:asciiTheme="minorHAnsi" w:eastAsia="Times New Roman" w:hAnsiTheme="minorHAnsi" w:cstheme="minorHAnsi"/>
                <w:b/>
                <w:bCs/>
                <w:color w:val="auto"/>
                <w:lang w:val="en-GB" w:eastAsia="ja-JP"/>
              </w:rPr>
              <w:t>3. Communication campaigns</w:t>
            </w:r>
          </w:p>
        </w:tc>
        <w:tc>
          <w:tcPr>
            <w:tcW w:w="990" w:type="dxa"/>
            <w:tcBorders>
              <w:top w:val="nil"/>
              <w:left w:val="nil"/>
              <w:bottom w:val="single" w:sz="8" w:space="0" w:color="auto"/>
              <w:right w:val="nil"/>
            </w:tcBorders>
            <w:tcMar>
              <w:top w:w="5" w:type="dxa"/>
              <w:left w:w="5" w:type="dxa"/>
              <w:bottom w:w="0" w:type="dxa"/>
              <w:right w:w="5" w:type="dxa"/>
            </w:tcMar>
            <w:vAlign w:val="center"/>
            <w:hideMark/>
          </w:tcPr>
          <w:p w14:paraId="41703895" w14:textId="77777777" w:rsidR="00FA0986" w:rsidRPr="00FA0986" w:rsidRDefault="00FA0986" w:rsidP="00FA0986">
            <w:pPr>
              <w:spacing w:after="0" w:line="254" w:lineRule="atLeast"/>
              <w:ind w:left="0" w:firstLine="0"/>
              <w:jc w:val="left"/>
              <w:rPr>
                <w:rFonts w:asciiTheme="minorHAnsi" w:eastAsia="Times New Roman" w:hAnsiTheme="minorHAnsi" w:cstheme="minorHAnsi"/>
                <w:color w:val="auto"/>
                <w:lang w:eastAsia="ja-JP"/>
              </w:rPr>
            </w:pPr>
            <w:r w:rsidRPr="00FA0986">
              <w:rPr>
                <w:rFonts w:asciiTheme="minorHAnsi" w:eastAsia="Times New Roman" w:hAnsiTheme="minorHAnsi" w:cstheme="minorHAnsi"/>
                <w:b/>
                <w:bCs/>
                <w:color w:val="auto"/>
                <w:lang w:val="en-GB" w:eastAsia="ja-JP"/>
              </w:rPr>
              <w:t> </w:t>
            </w:r>
          </w:p>
        </w:tc>
        <w:tc>
          <w:tcPr>
            <w:tcW w:w="995" w:type="dxa"/>
            <w:tcBorders>
              <w:top w:val="nil"/>
              <w:left w:val="nil"/>
              <w:bottom w:val="single" w:sz="8" w:space="0" w:color="auto"/>
              <w:right w:val="nil"/>
            </w:tcBorders>
            <w:tcMar>
              <w:top w:w="5" w:type="dxa"/>
              <w:left w:w="5" w:type="dxa"/>
              <w:bottom w:w="0" w:type="dxa"/>
              <w:right w:w="5" w:type="dxa"/>
            </w:tcMar>
            <w:vAlign w:val="center"/>
            <w:hideMark/>
          </w:tcPr>
          <w:p w14:paraId="0937782F" w14:textId="77777777" w:rsidR="00FA0986" w:rsidRPr="00FA0986" w:rsidRDefault="00FA0986" w:rsidP="00FA0986">
            <w:pPr>
              <w:spacing w:after="0" w:line="254" w:lineRule="atLeast"/>
              <w:ind w:left="0" w:firstLine="0"/>
              <w:jc w:val="right"/>
              <w:rPr>
                <w:rFonts w:asciiTheme="minorHAnsi" w:eastAsia="Times New Roman" w:hAnsiTheme="minorHAnsi" w:cstheme="minorHAnsi"/>
                <w:color w:val="auto"/>
                <w:lang w:eastAsia="ja-JP"/>
              </w:rPr>
            </w:pPr>
            <w:r w:rsidRPr="00FA0986">
              <w:rPr>
                <w:rFonts w:asciiTheme="minorHAnsi" w:eastAsia="Times New Roman" w:hAnsiTheme="minorHAnsi" w:cstheme="minorHAnsi"/>
                <w:b/>
                <w:bCs/>
                <w:color w:val="auto"/>
                <w:lang w:val="en-GB" w:eastAsia="ja-JP"/>
              </w:rPr>
              <w:t> </w:t>
            </w:r>
          </w:p>
        </w:tc>
        <w:tc>
          <w:tcPr>
            <w:tcW w:w="1440" w:type="dxa"/>
            <w:tcBorders>
              <w:top w:val="nil"/>
              <w:left w:val="nil"/>
              <w:bottom w:val="single" w:sz="8" w:space="0" w:color="auto"/>
              <w:right w:val="nil"/>
            </w:tcBorders>
            <w:tcMar>
              <w:top w:w="5" w:type="dxa"/>
              <w:left w:w="5" w:type="dxa"/>
              <w:bottom w:w="0" w:type="dxa"/>
              <w:right w:w="5" w:type="dxa"/>
            </w:tcMar>
            <w:vAlign w:val="center"/>
            <w:hideMark/>
          </w:tcPr>
          <w:p w14:paraId="300A6490" w14:textId="77777777" w:rsidR="00FA0986" w:rsidRPr="00FA0986" w:rsidRDefault="00FA0986" w:rsidP="00FA0986">
            <w:pPr>
              <w:spacing w:after="0" w:line="254" w:lineRule="atLeast"/>
              <w:ind w:left="0" w:firstLine="0"/>
              <w:jc w:val="left"/>
              <w:rPr>
                <w:rFonts w:asciiTheme="minorHAnsi" w:eastAsia="Times New Roman" w:hAnsiTheme="minorHAnsi" w:cstheme="minorHAnsi"/>
                <w:color w:val="auto"/>
                <w:lang w:eastAsia="ja-JP"/>
              </w:rPr>
            </w:pPr>
            <w:r w:rsidRPr="00FA0986">
              <w:rPr>
                <w:rFonts w:asciiTheme="minorHAnsi" w:eastAsia="Times New Roman" w:hAnsiTheme="minorHAnsi" w:cstheme="minorHAnsi"/>
                <w:b/>
                <w:bCs/>
                <w:color w:val="auto"/>
                <w:lang w:val="en-GB" w:eastAsia="ja-JP"/>
              </w:rPr>
              <w:t> </w:t>
            </w:r>
          </w:p>
        </w:tc>
        <w:tc>
          <w:tcPr>
            <w:tcW w:w="1080" w:type="dxa"/>
            <w:tcBorders>
              <w:top w:val="nil"/>
              <w:left w:val="nil"/>
              <w:bottom w:val="single" w:sz="8" w:space="0" w:color="auto"/>
              <w:right w:val="nil"/>
            </w:tcBorders>
            <w:tcMar>
              <w:top w:w="5" w:type="dxa"/>
              <w:left w:w="5" w:type="dxa"/>
              <w:bottom w:w="0" w:type="dxa"/>
              <w:right w:w="5" w:type="dxa"/>
            </w:tcMar>
            <w:vAlign w:val="center"/>
            <w:hideMark/>
          </w:tcPr>
          <w:p w14:paraId="19C0B8B7" w14:textId="77777777" w:rsidR="00FA0986" w:rsidRPr="00FA0986" w:rsidRDefault="00FA0986" w:rsidP="00FA0986">
            <w:pPr>
              <w:spacing w:after="0" w:line="254" w:lineRule="atLeast"/>
              <w:ind w:left="0" w:firstLine="0"/>
              <w:jc w:val="right"/>
              <w:rPr>
                <w:rFonts w:asciiTheme="minorHAnsi" w:eastAsia="Times New Roman" w:hAnsiTheme="minorHAnsi" w:cstheme="minorHAnsi"/>
                <w:color w:val="auto"/>
                <w:lang w:eastAsia="ja-JP"/>
              </w:rPr>
            </w:pPr>
            <w:r w:rsidRPr="00FA0986">
              <w:rPr>
                <w:rFonts w:asciiTheme="minorHAnsi" w:eastAsia="Times New Roman" w:hAnsiTheme="minorHAnsi" w:cstheme="minorHAnsi"/>
                <w:b/>
                <w:bCs/>
                <w:color w:val="auto"/>
                <w:lang w:val="en-GB" w:eastAsia="ja-JP"/>
              </w:rPr>
              <w:t> </w:t>
            </w:r>
          </w:p>
        </w:tc>
        <w:tc>
          <w:tcPr>
            <w:tcW w:w="1165" w:type="dxa"/>
            <w:tcBorders>
              <w:top w:val="nil"/>
              <w:left w:val="nil"/>
              <w:bottom w:val="single" w:sz="8" w:space="0" w:color="auto"/>
              <w:right w:val="single" w:sz="8" w:space="0" w:color="auto"/>
            </w:tcBorders>
            <w:tcMar>
              <w:top w:w="5" w:type="dxa"/>
              <w:left w:w="5" w:type="dxa"/>
              <w:bottom w:w="0" w:type="dxa"/>
              <w:right w:w="5" w:type="dxa"/>
            </w:tcMar>
            <w:vAlign w:val="center"/>
            <w:hideMark/>
          </w:tcPr>
          <w:p w14:paraId="117AF423" w14:textId="77777777" w:rsidR="00FA0986" w:rsidRPr="00FA0986" w:rsidRDefault="00FA0986" w:rsidP="00FA0986">
            <w:pPr>
              <w:spacing w:after="0" w:line="254" w:lineRule="atLeast"/>
              <w:ind w:left="0" w:firstLine="0"/>
              <w:jc w:val="left"/>
              <w:rPr>
                <w:rFonts w:asciiTheme="minorHAnsi" w:eastAsia="Times New Roman" w:hAnsiTheme="minorHAnsi" w:cstheme="minorHAnsi"/>
                <w:color w:val="auto"/>
                <w:lang w:eastAsia="ja-JP"/>
              </w:rPr>
            </w:pPr>
            <w:r w:rsidRPr="00FA0986">
              <w:rPr>
                <w:rFonts w:asciiTheme="minorHAnsi" w:eastAsia="Times New Roman" w:hAnsiTheme="minorHAnsi" w:cstheme="minorHAnsi"/>
                <w:b/>
                <w:bCs/>
                <w:color w:val="auto"/>
                <w:lang w:val="en-GB" w:eastAsia="ja-JP"/>
              </w:rPr>
              <w:t> </w:t>
            </w:r>
          </w:p>
        </w:tc>
      </w:tr>
      <w:tr w:rsidR="006A5E35" w:rsidRPr="00FA0986" w14:paraId="20890FB6" w14:textId="77777777" w:rsidTr="75B653E2">
        <w:trPr>
          <w:trHeight w:val="416"/>
          <w:jc w:val="center"/>
        </w:trPr>
        <w:tc>
          <w:tcPr>
            <w:tcW w:w="3770" w:type="dxa"/>
            <w:tcBorders>
              <w:top w:val="nil"/>
              <w:left w:val="single" w:sz="8" w:space="0" w:color="auto"/>
              <w:bottom w:val="single" w:sz="8" w:space="0" w:color="auto"/>
              <w:right w:val="single" w:sz="8" w:space="0" w:color="auto"/>
            </w:tcBorders>
            <w:tcMar>
              <w:top w:w="5" w:type="dxa"/>
              <w:left w:w="5" w:type="dxa"/>
              <w:bottom w:w="0" w:type="dxa"/>
              <w:right w:w="5" w:type="dxa"/>
            </w:tcMar>
            <w:vAlign w:val="bottom"/>
            <w:hideMark/>
          </w:tcPr>
          <w:p w14:paraId="293504D1" w14:textId="77777777" w:rsidR="00FA0986" w:rsidRPr="00FA0986" w:rsidRDefault="00FA0986" w:rsidP="00FA0986">
            <w:pPr>
              <w:spacing w:after="0" w:line="254" w:lineRule="atLeast"/>
              <w:ind w:left="0" w:firstLine="0"/>
              <w:jc w:val="left"/>
              <w:rPr>
                <w:rFonts w:asciiTheme="minorHAnsi" w:eastAsia="Times New Roman" w:hAnsiTheme="minorHAnsi" w:cstheme="minorHAnsi"/>
                <w:color w:val="auto"/>
                <w:lang w:eastAsia="ja-JP"/>
              </w:rPr>
            </w:pPr>
            <w:r w:rsidRPr="00FA0986">
              <w:rPr>
                <w:rFonts w:asciiTheme="minorHAnsi" w:eastAsia="Times New Roman" w:hAnsiTheme="minorHAnsi" w:cstheme="minorHAnsi"/>
                <w:color w:val="auto"/>
                <w:lang w:val="en-GB" w:eastAsia="ja-JP"/>
              </w:rPr>
              <w:t>3a.</w:t>
            </w:r>
            <w:r w:rsidRPr="00A459A1">
              <w:rPr>
                <w:rFonts w:asciiTheme="minorHAnsi" w:eastAsia="Times New Roman" w:hAnsiTheme="minorHAnsi" w:cstheme="minorHAnsi"/>
                <w:color w:val="auto"/>
                <w:lang w:eastAsia="ja-JP"/>
              </w:rPr>
              <w:t> </w:t>
            </w:r>
            <w:r w:rsidRPr="00FA0986">
              <w:rPr>
                <w:rFonts w:asciiTheme="minorHAnsi" w:eastAsia="Times New Roman" w:hAnsiTheme="minorHAnsi" w:cstheme="minorHAnsi"/>
                <w:color w:val="auto"/>
                <w:lang w:eastAsia="ja-JP"/>
              </w:rPr>
              <w:t>Information brochures, posters (safety, land use restriction, emergency plan, GRM, etc.</w:t>
            </w:r>
            <w:r w:rsidRPr="00FA0986">
              <w:rPr>
                <w:rFonts w:asciiTheme="minorHAnsi" w:eastAsia="Times New Roman" w:hAnsiTheme="minorHAnsi" w:cstheme="minorHAnsi"/>
                <w:color w:val="auto"/>
                <w:lang w:val="en-GB" w:eastAsia="ja-JP"/>
              </w:rPr>
              <w:t>)</w:t>
            </w:r>
          </w:p>
        </w:tc>
        <w:tc>
          <w:tcPr>
            <w:tcW w:w="990" w:type="dxa"/>
            <w:tcBorders>
              <w:top w:val="nil"/>
              <w:left w:val="nil"/>
              <w:bottom w:val="single" w:sz="8" w:space="0" w:color="auto"/>
              <w:right w:val="single" w:sz="8" w:space="0" w:color="auto"/>
            </w:tcBorders>
            <w:tcMar>
              <w:top w:w="5" w:type="dxa"/>
              <w:left w:w="5" w:type="dxa"/>
              <w:bottom w:w="0" w:type="dxa"/>
              <w:right w:w="5" w:type="dxa"/>
            </w:tcMar>
            <w:vAlign w:val="center"/>
            <w:hideMark/>
          </w:tcPr>
          <w:p w14:paraId="7206810B" w14:textId="77777777" w:rsidR="00FA0986" w:rsidRPr="00FA0986" w:rsidRDefault="00FA0986" w:rsidP="00FA0986">
            <w:pPr>
              <w:spacing w:after="0" w:line="254" w:lineRule="atLeast"/>
              <w:ind w:left="0" w:firstLine="0"/>
              <w:jc w:val="center"/>
              <w:rPr>
                <w:rFonts w:asciiTheme="minorHAnsi" w:eastAsia="Times New Roman" w:hAnsiTheme="minorHAnsi" w:cstheme="minorHAnsi"/>
                <w:color w:val="auto"/>
                <w:lang w:eastAsia="ja-JP"/>
              </w:rPr>
            </w:pPr>
            <w:r w:rsidRPr="00FA0986">
              <w:rPr>
                <w:rFonts w:asciiTheme="minorHAnsi" w:eastAsia="Times New Roman" w:hAnsiTheme="minorHAnsi" w:cstheme="minorHAnsi"/>
                <w:color w:val="auto"/>
                <w:lang w:val="en-GB" w:eastAsia="ja-JP"/>
              </w:rPr>
              <w:t>1</w:t>
            </w:r>
          </w:p>
        </w:tc>
        <w:tc>
          <w:tcPr>
            <w:tcW w:w="995" w:type="dxa"/>
            <w:tcBorders>
              <w:top w:val="nil"/>
              <w:left w:val="nil"/>
              <w:bottom w:val="single" w:sz="8" w:space="0" w:color="auto"/>
              <w:right w:val="single" w:sz="8" w:space="0" w:color="auto"/>
            </w:tcBorders>
            <w:tcMar>
              <w:top w:w="5" w:type="dxa"/>
              <w:left w:w="5" w:type="dxa"/>
              <w:bottom w:w="0" w:type="dxa"/>
              <w:right w:w="5" w:type="dxa"/>
            </w:tcMar>
            <w:vAlign w:val="center"/>
            <w:hideMark/>
          </w:tcPr>
          <w:p w14:paraId="7E9168E5" w14:textId="77777777" w:rsidR="00FA0986" w:rsidRPr="00FA0986" w:rsidRDefault="00FA0986" w:rsidP="00FA0986">
            <w:pPr>
              <w:spacing w:after="0" w:line="254" w:lineRule="atLeast"/>
              <w:ind w:left="0" w:firstLine="0"/>
              <w:jc w:val="right"/>
              <w:rPr>
                <w:rFonts w:asciiTheme="minorHAnsi" w:eastAsia="Times New Roman" w:hAnsiTheme="minorHAnsi" w:cstheme="minorHAnsi"/>
                <w:color w:val="auto"/>
                <w:lang w:eastAsia="ja-JP"/>
              </w:rPr>
            </w:pPr>
            <w:r w:rsidRPr="00FA0986">
              <w:rPr>
                <w:rFonts w:asciiTheme="minorHAnsi" w:eastAsia="Times New Roman" w:hAnsiTheme="minorHAnsi" w:cstheme="minorHAnsi"/>
                <w:color w:val="auto"/>
                <w:lang w:val="en-GB" w:eastAsia="ja-JP"/>
              </w:rPr>
              <w:t>$1,000</w:t>
            </w:r>
          </w:p>
        </w:tc>
        <w:tc>
          <w:tcPr>
            <w:tcW w:w="1440" w:type="dxa"/>
            <w:tcBorders>
              <w:top w:val="nil"/>
              <w:left w:val="nil"/>
              <w:bottom w:val="single" w:sz="8" w:space="0" w:color="auto"/>
              <w:right w:val="single" w:sz="8" w:space="0" w:color="auto"/>
            </w:tcBorders>
            <w:tcMar>
              <w:top w:w="5" w:type="dxa"/>
              <w:left w:w="5" w:type="dxa"/>
              <w:bottom w:w="0" w:type="dxa"/>
              <w:right w:w="5" w:type="dxa"/>
            </w:tcMar>
            <w:vAlign w:val="center"/>
            <w:hideMark/>
          </w:tcPr>
          <w:p w14:paraId="2B721A98" w14:textId="77777777" w:rsidR="00FA0986" w:rsidRPr="00FA0986" w:rsidRDefault="00FA0986" w:rsidP="00FA0986">
            <w:pPr>
              <w:spacing w:after="0" w:line="254" w:lineRule="atLeast"/>
              <w:ind w:left="0" w:firstLine="0"/>
              <w:jc w:val="center"/>
              <w:rPr>
                <w:rFonts w:asciiTheme="minorHAnsi" w:eastAsia="Times New Roman" w:hAnsiTheme="minorHAnsi" w:cstheme="minorHAnsi"/>
                <w:color w:val="auto"/>
                <w:lang w:eastAsia="ja-JP"/>
              </w:rPr>
            </w:pPr>
            <w:r w:rsidRPr="00FA0986">
              <w:rPr>
                <w:rFonts w:asciiTheme="minorHAnsi" w:eastAsia="Times New Roman" w:hAnsiTheme="minorHAnsi" w:cstheme="minorHAnsi"/>
                <w:color w:val="auto"/>
                <w:lang w:val="en-GB" w:eastAsia="ja-JP"/>
              </w:rPr>
              <w:t>5</w:t>
            </w:r>
          </w:p>
        </w:tc>
        <w:tc>
          <w:tcPr>
            <w:tcW w:w="1080" w:type="dxa"/>
            <w:tcBorders>
              <w:top w:val="nil"/>
              <w:left w:val="nil"/>
              <w:bottom w:val="single" w:sz="8" w:space="0" w:color="auto"/>
              <w:right w:val="single" w:sz="8" w:space="0" w:color="auto"/>
            </w:tcBorders>
            <w:tcMar>
              <w:top w:w="5" w:type="dxa"/>
              <w:left w:w="5" w:type="dxa"/>
              <w:bottom w:w="0" w:type="dxa"/>
              <w:right w:w="5" w:type="dxa"/>
            </w:tcMar>
            <w:vAlign w:val="center"/>
            <w:hideMark/>
          </w:tcPr>
          <w:p w14:paraId="5373075E" w14:textId="77777777" w:rsidR="00FA0986" w:rsidRPr="00FA0986" w:rsidRDefault="00FA0986" w:rsidP="00FA0986">
            <w:pPr>
              <w:spacing w:after="0" w:line="254" w:lineRule="atLeast"/>
              <w:ind w:left="0" w:firstLine="0"/>
              <w:jc w:val="right"/>
              <w:rPr>
                <w:rFonts w:asciiTheme="minorHAnsi" w:eastAsia="Times New Roman" w:hAnsiTheme="minorHAnsi" w:cstheme="minorHAnsi"/>
                <w:color w:val="auto"/>
                <w:lang w:eastAsia="ja-JP"/>
              </w:rPr>
            </w:pPr>
            <w:r w:rsidRPr="00FA0986">
              <w:rPr>
                <w:rFonts w:asciiTheme="minorHAnsi" w:eastAsia="Times New Roman" w:hAnsiTheme="minorHAnsi" w:cstheme="minorHAnsi"/>
                <w:color w:val="auto"/>
                <w:lang w:val="en-GB" w:eastAsia="ja-JP"/>
              </w:rPr>
              <w:t>$5,000</w:t>
            </w:r>
          </w:p>
        </w:tc>
        <w:tc>
          <w:tcPr>
            <w:tcW w:w="1165" w:type="dxa"/>
            <w:tcBorders>
              <w:top w:val="nil"/>
              <w:left w:val="nil"/>
              <w:bottom w:val="single" w:sz="8" w:space="0" w:color="auto"/>
              <w:right w:val="single" w:sz="8" w:space="0" w:color="auto"/>
            </w:tcBorders>
            <w:tcMar>
              <w:top w:w="5" w:type="dxa"/>
              <w:left w:w="5" w:type="dxa"/>
              <w:bottom w:w="0" w:type="dxa"/>
              <w:right w:w="5" w:type="dxa"/>
            </w:tcMar>
            <w:vAlign w:val="center"/>
            <w:hideMark/>
          </w:tcPr>
          <w:p w14:paraId="7EEE8C4B" w14:textId="77777777" w:rsidR="00FA0986" w:rsidRPr="00FA0986" w:rsidRDefault="00FA0986" w:rsidP="00FA0986">
            <w:pPr>
              <w:spacing w:after="0" w:line="240" w:lineRule="auto"/>
              <w:ind w:left="0" w:firstLine="0"/>
              <w:jc w:val="left"/>
              <w:rPr>
                <w:rFonts w:asciiTheme="minorHAnsi" w:eastAsia="Times New Roman" w:hAnsiTheme="minorHAnsi" w:cstheme="minorHAnsi"/>
                <w:color w:val="auto"/>
                <w:lang w:eastAsia="ja-JP"/>
              </w:rPr>
            </w:pPr>
          </w:p>
        </w:tc>
      </w:tr>
      <w:tr w:rsidR="006A5E35" w:rsidRPr="00FA0986" w14:paraId="55A8B0FD" w14:textId="77777777" w:rsidTr="75B653E2">
        <w:trPr>
          <w:trHeight w:val="416"/>
          <w:jc w:val="center"/>
        </w:trPr>
        <w:tc>
          <w:tcPr>
            <w:tcW w:w="3770" w:type="dxa"/>
            <w:tcBorders>
              <w:top w:val="nil"/>
              <w:left w:val="single" w:sz="8" w:space="0" w:color="auto"/>
              <w:bottom w:val="single" w:sz="8" w:space="0" w:color="auto"/>
              <w:right w:val="single" w:sz="8" w:space="0" w:color="auto"/>
            </w:tcBorders>
            <w:tcMar>
              <w:top w:w="5" w:type="dxa"/>
              <w:left w:w="5" w:type="dxa"/>
              <w:bottom w:w="0" w:type="dxa"/>
              <w:right w:w="5" w:type="dxa"/>
            </w:tcMar>
            <w:vAlign w:val="bottom"/>
            <w:hideMark/>
          </w:tcPr>
          <w:p w14:paraId="452C7356" w14:textId="77777777" w:rsidR="00FA0986" w:rsidRPr="00FA0986" w:rsidRDefault="00FA0986" w:rsidP="00FA0986">
            <w:pPr>
              <w:spacing w:after="0" w:line="254" w:lineRule="atLeast"/>
              <w:ind w:left="0" w:firstLine="0"/>
              <w:jc w:val="left"/>
              <w:rPr>
                <w:rFonts w:asciiTheme="minorHAnsi" w:eastAsia="Times New Roman" w:hAnsiTheme="minorHAnsi" w:cstheme="minorHAnsi"/>
                <w:color w:val="auto"/>
                <w:lang w:eastAsia="ja-JP"/>
              </w:rPr>
            </w:pPr>
            <w:r w:rsidRPr="00FA0986">
              <w:rPr>
                <w:rFonts w:asciiTheme="minorHAnsi" w:eastAsia="Times New Roman" w:hAnsiTheme="minorHAnsi" w:cstheme="minorHAnsi"/>
                <w:color w:val="auto"/>
                <w:lang w:val="en-GB" w:eastAsia="ja-JP"/>
              </w:rPr>
              <w:t>3b. TV, radio, social media (</w:t>
            </w:r>
            <w:proofErr w:type="spellStart"/>
            <w:r w:rsidRPr="00FA0986">
              <w:rPr>
                <w:rFonts w:asciiTheme="minorHAnsi" w:eastAsia="Times New Roman" w:hAnsiTheme="minorHAnsi" w:cstheme="minorHAnsi"/>
                <w:color w:val="auto"/>
                <w:lang w:val="en-GB" w:eastAsia="ja-JP"/>
              </w:rPr>
              <w:t>labor</w:t>
            </w:r>
            <w:proofErr w:type="spellEnd"/>
            <w:r w:rsidRPr="00FA0986">
              <w:rPr>
                <w:rFonts w:asciiTheme="minorHAnsi" w:eastAsia="Times New Roman" w:hAnsiTheme="minorHAnsi" w:cstheme="minorHAnsi"/>
                <w:color w:val="auto"/>
                <w:lang w:val="en-GB" w:eastAsia="ja-JP"/>
              </w:rPr>
              <w:t xml:space="preserve"> requirements, project information, safety, emergency plan, GRM, etc.)</w:t>
            </w:r>
          </w:p>
        </w:tc>
        <w:tc>
          <w:tcPr>
            <w:tcW w:w="990" w:type="dxa"/>
            <w:tcBorders>
              <w:top w:val="nil"/>
              <w:left w:val="nil"/>
              <w:bottom w:val="single" w:sz="8" w:space="0" w:color="auto"/>
              <w:right w:val="single" w:sz="8" w:space="0" w:color="auto"/>
            </w:tcBorders>
            <w:tcMar>
              <w:top w:w="5" w:type="dxa"/>
              <w:left w:w="5" w:type="dxa"/>
              <w:bottom w:w="0" w:type="dxa"/>
              <w:right w:w="5" w:type="dxa"/>
            </w:tcMar>
            <w:vAlign w:val="center"/>
            <w:hideMark/>
          </w:tcPr>
          <w:p w14:paraId="55518940" w14:textId="77777777" w:rsidR="00FA0986" w:rsidRPr="00FA0986" w:rsidRDefault="00FA0986" w:rsidP="00FA0986">
            <w:pPr>
              <w:spacing w:after="0" w:line="254" w:lineRule="atLeast"/>
              <w:ind w:left="0" w:firstLine="0"/>
              <w:jc w:val="center"/>
              <w:rPr>
                <w:rFonts w:asciiTheme="minorHAnsi" w:eastAsia="Times New Roman" w:hAnsiTheme="minorHAnsi" w:cstheme="minorHAnsi"/>
                <w:color w:val="auto"/>
                <w:lang w:eastAsia="ja-JP"/>
              </w:rPr>
            </w:pPr>
            <w:r w:rsidRPr="00FA0986">
              <w:rPr>
                <w:rFonts w:asciiTheme="minorHAnsi" w:eastAsia="Times New Roman" w:hAnsiTheme="minorHAnsi" w:cstheme="minorHAnsi"/>
                <w:color w:val="auto"/>
                <w:lang w:val="en-GB" w:eastAsia="ja-JP"/>
              </w:rPr>
              <w:t>4</w:t>
            </w:r>
          </w:p>
        </w:tc>
        <w:tc>
          <w:tcPr>
            <w:tcW w:w="995" w:type="dxa"/>
            <w:tcBorders>
              <w:top w:val="nil"/>
              <w:left w:val="nil"/>
              <w:bottom w:val="single" w:sz="8" w:space="0" w:color="auto"/>
              <w:right w:val="single" w:sz="8" w:space="0" w:color="auto"/>
            </w:tcBorders>
            <w:tcMar>
              <w:top w:w="5" w:type="dxa"/>
              <w:left w:w="5" w:type="dxa"/>
              <w:bottom w:w="0" w:type="dxa"/>
              <w:right w:w="5" w:type="dxa"/>
            </w:tcMar>
            <w:vAlign w:val="center"/>
            <w:hideMark/>
          </w:tcPr>
          <w:p w14:paraId="340B4261" w14:textId="77777777" w:rsidR="00FA0986" w:rsidRPr="00FA0986" w:rsidRDefault="00FA0986" w:rsidP="00FA0986">
            <w:pPr>
              <w:spacing w:after="0" w:line="254" w:lineRule="atLeast"/>
              <w:ind w:left="0" w:firstLine="0"/>
              <w:jc w:val="right"/>
              <w:rPr>
                <w:rFonts w:asciiTheme="minorHAnsi" w:eastAsia="Times New Roman" w:hAnsiTheme="minorHAnsi" w:cstheme="minorHAnsi"/>
                <w:color w:val="auto"/>
                <w:lang w:eastAsia="ja-JP"/>
              </w:rPr>
            </w:pPr>
            <w:r w:rsidRPr="00FA0986">
              <w:rPr>
                <w:rFonts w:asciiTheme="minorHAnsi" w:eastAsia="Times New Roman" w:hAnsiTheme="minorHAnsi" w:cstheme="minorHAnsi"/>
                <w:color w:val="auto"/>
                <w:lang w:val="en-GB" w:eastAsia="ja-JP"/>
              </w:rPr>
              <w:t>$100</w:t>
            </w:r>
          </w:p>
        </w:tc>
        <w:tc>
          <w:tcPr>
            <w:tcW w:w="1440" w:type="dxa"/>
            <w:tcBorders>
              <w:top w:val="nil"/>
              <w:left w:val="nil"/>
              <w:bottom w:val="single" w:sz="8" w:space="0" w:color="auto"/>
              <w:right w:val="single" w:sz="8" w:space="0" w:color="auto"/>
            </w:tcBorders>
            <w:tcMar>
              <w:top w:w="5" w:type="dxa"/>
              <w:left w:w="5" w:type="dxa"/>
              <w:bottom w:w="0" w:type="dxa"/>
              <w:right w:w="5" w:type="dxa"/>
            </w:tcMar>
            <w:vAlign w:val="center"/>
            <w:hideMark/>
          </w:tcPr>
          <w:p w14:paraId="2EFE4CD2" w14:textId="77777777" w:rsidR="00FA0986" w:rsidRPr="00FA0986" w:rsidRDefault="00FA0986" w:rsidP="00FA0986">
            <w:pPr>
              <w:spacing w:after="0" w:line="254" w:lineRule="atLeast"/>
              <w:ind w:left="0" w:firstLine="0"/>
              <w:jc w:val="center"/>
              <w:rPr>
                <w:rFonts w:asciiTheme="minorHAnsi" w:eastAsia="Times New Roman" w:hAnsiTheme="minorHAnsi" w:cstheme="minorHAnsi"/>
                <w:color w:val="auto"/>
                <w:lang w:eastAsia="ja-JP"/>
              </w:rPr>
            </w:pPr>
            <w:r w:rsidRPr="00FA0986">
              <w:rPr>
                <w:rFonts w:asciiTheme="minorHAnsi" w:eastAsia="Times New Roman" w:hAnsiTheme="minorHAnsi" w:cstheme="minorHAnsi"/>
                <w:color w:val="auto"/>
                <w:lang w:val="en-GB" w:eastAsia="ja-JP"/>
              </w:rPr>
              <w:t>5</w:t>
            </w:r>
          </w:p>
        </w:tc>
        <w:tc>
          <w:tcPr>
            <w:tcW w:w="1080" w:type="dxa"/>
            <w:tcBorders>
              <w:top w:val="nil"/>
              <w:left w:val="nil"/>
              <w:bottom w:val="single" w:sz="8" w:space="0" w:color="auto"/>
              <w:right w:val="single" w:sz="8" w:space="0" w:color="auto"/>
            </w:tcBorders>
            <w:tcMar>
              <w:top w:w="5" w:type="dxa"/>
              <w:left w:w="5" w:type="dxa"/>
              <w:bottom w:w="0" w:type="dxa"/>
              <w:right w:w="5" w:type="dxa"/>
            </w:tcMar>
            <w:vAlign w:val="center"/>
            <w:hideMark/>
          </w:tcPr>
          <w:p w14:paraId="6CD5D600" w14:textId="77777777" w:rsidR="00FA0986" w:rsidRPr="00FA0986" w:rsidRDefault="00FA0986" w:rsidP="00FA0986">
            <w:pPr>
              <w:spacing w:after="0" w:line="254" w:lineRule="atLeast"/>
              <w:ind w:left="0" w:firstLine="0"/>
              <w:jc w:val="right"/>
              <w:rPr>
                <w:rFonts w:asciiTheme="minorHAnsi" w:eastAsia="Times New Roman" w:hAnsiTheme="minorHAnsi" w:cstheme="minorHAnsi"/>
                <w:color w:val="auto"/>
                <w:lang w:eastAsia="ja-JP"/>
              </w:rPr>
            </w:pPr>
            <w:r w:rsidRPr="00FA0986">
              <w:rPr>
                <w:rFonts w:asciiTheme="minorHAnsi" w:eastAsia="Times New Roman" w:hAnsiTheme="minorHAnsi" w:cstheme="minorHAnsi"/>
                <w:color w:val="auto"/>
                <w:lang w:val="en-GB" w:eastAsia="ja-JP"/>
              </w:rPr>
              <w:t>$2,000</w:t>
            </w:r>
          </w:p>
        </w:tc>
        <w:tc>
          <w:tcPr>
            <w:tcW w:w="1165" w:type="dxa"/>
            <w:tcBorders>
              <w:top w:val="nil"/>
              <w:left w:val="nil"/>
              <w:bottom w:val="single" w:sz="8" w:space="0" w:color="auto"/>
              <w:right w:val="single" w:sz="8" w:space="0" w:color="auto"/>
            </w:tcBorders>
            <w:tcMar>
              <w:top w:w="5" w:type="dxa"/>
              <w:left w:w="5" w:type="dxa"/>
              <w:bottom w:w="0" w:type="dxa"/>
              <w:right w:w="5" w:type="dxa"/>
            </w:tcMar>
            <w:vAlign w:val="center"/>
            <w:hideMark/>
          </w:tcPr>
          <w:p w14:paraId="627FA34D" w14:textId="77777777" w:rsidR="00FA0986" w:rsidRPr="00FA0986" w:rsidRDefault="00FA0986" w:rsidP="00FA0986">
            <w:pPr>
              <w:spacing w:after="0" w:line="254" w:lineRule="atLeast"/>
              <w:ind w:left="0" w:firstLine="0"/>
              <w:jc w:val="center"/>
              <w:rPr>
                <w:rFonts w:asciiTheme="minorHAnsi" w:eastAsia="Times New Roman" w:hAnsiTheme="minorHAnsi" w:cstheme="minorHAnsi"/>
                <w:color w:val="auto"/>
                <w:lang w:eastAsia="ja-JP"/>
              </w:rPr>
            </w:pPr>
            <w:r w:rsidRPr="00FA0986">
              <w:rPr>
                <w:rFonts w:asciiTheme="minorHAnsi" w:eastAsia="Times New Roman" w:hAnsiTheme="minorHAnsi" w:cstheme="minorHAnsi"/>
                <w:color w:val="auto"/>
                <w:lang w:val="en-GB" w:eastAsia="ja-JP"/>
              </w:rPr>
              <w:t> </w:t>
            </w:r>
          </w:p>
        </w:tc>
      </w:tr>
      <w:tr w:rsidR="006A5E35" w:rsidRPr="00FA0986" w14:paraId="6AAB01B4" w14:textId="77777777" w:rsidTr="75B653E2">
        <w:trPr>
          <w:trHeight w:val="370"/>
          <w:jc w:val="center"/>
        </w:trPr>
        <w:tc>
          <w:tcPr>
            <w:tcW w:w="3770" w:type="dxa"/>
            <w:tcBorders>
              <w:top w:val="nil"/>
              <w:left w:val="single" w:sz="8" w:space="0" w:color="auto"/>
              <w:bottom w:val="single" w:sz="8" w:space="0" w:color="auto"/>
              <w:right w:val="nil"/>
            </w:tcBorders>
            <w:tcMar>
              <w:top w:w="5" w:type="dxa"/>
              <w:left w:w="5" w:type="dxa"/>
              <w:bottom w:w="0" w:type="dxa"/>
              <w:right w:w="5" w:type="dxa"/>
            </w:tcMar>
            <w:vAlign w:val="center"/>
            <w:hideMark/>
          </w:tcPr>
          <w:p w14:paraId="439AC8F4" w14:textId="77777777" w:rsidR="00FA0986" w:rsidRPr="00FA0986" w:rsidRDefault="00FA0986" w:rsidP="00FA0986">
            <w:pPr>
              <w:spacing w:after="0" w:line="254" w:lineRule="atLeast"/>
              <w:ind w:left="0" w:firstLine="0"/>
              <w:jc w:val="left"/>
              <w:rPr>
                <w:rFonts w:asciiTheme="minorHAnsi" w:eastAsia="Times New Roman" w:hAnsiTheme="minorHAnsi" w:cstheme="minorHAnsi"/>
                <w:color w:val="auto"/>
                <w:lang w:eastAsia="ja-JP"/>
              </w:rPr>
            </w:pPr>
            <w:r w:rsidRPr="00FA0986">
              <w:rPr>
                <w:rFonts w:asciiTheme="minorHAnsi" w:eastAsia="Times New Roman" w:hAnsiTheme="minorHAnsi" w:cstheme="minorHAnsi"/>
                <w:b/>
                <w:bCs/>
                <w:color w:val="auto"/>
                <w:lang w:val="en-GB" w:eastAsia="ja-JP"/>
              </w:rPr>
              <w:t>4. Training</w:t>
            </w:r>
          </w:p>
        </w:tc>
        <w:tc>
          <w:tcPr>
            <w:tcW w:w="990" w:type="dxa"/>
            <w:tcBorders>
              <w:top w:val="nil"/>
              <w:left w:val="nil"/>
              <w:bottom w:val="single" w:sz="8" w:space="0" w:color="auto"/>
              <w:right w:val="nil"/>
            </w:tcBorders>
            <w:tcMar>
              <w:top w:w="5" w:type="dxa"/>
              <w:left w:w="5" w:type="dxa"/>
              <w:bottom w:w="0" w:type="dxa"/>
              <w:right w:w="5" w:type="dxa"/>
            </w:tcMar>
            <w:vAlign w:val="center"/>
            <w:hideMark/>
          </w:tcPr>
          <w:p w14:paraId="241C19D3" w14:textId="77777777" w:rsidR="00FA0986" w:rsidRPr="00FA0986" w:rsidRDefault="00FA0986" w:rsidP="00FA0986">
            <w:pPr>
              <w:spacing w:after="0" w:line="240" w:lineRule="auto"/>
              <w:ind w:left="0" w:firstLine="0"/>
              <w:jc w:val="left"/>
              <w:rPr>
                <w:rFonts w:asciiTheme="minorHAnsi" w:eastAsia="Times New Roman" w:hAnsiTheme="minorHAnsi" w:cstheme="minorHAnsi"/>
                <w:color w:val="auto"/>
                <w:lang w:eastAsia="ja-JP"/>
              </w:rPr>
            </w:pPr>
          </w:p>
        </w:tc>
        <w:tc>
          <w:tcPr>
            <w:tcW w:w="995" w:type="dxa"/>
            <w:tcBorders>
              <w:top w:val="nil"/>
              <w:left w:val="nil"/>
              <w:bottom w:val="single" w:sz="8" w:space="0" w:color="auto"/>
              <w:right w:val="nil"/>
            </w:tcBorders>
            <w:tcMar>
              <w:top w:w="5" w:type="dxa"/>
              <w:left w:w="5" w:type="dxa"/>
              <w:bottom w:w="0" w:type="dxa"/>
              <w:right w:w="5" w:type="dxa"/>
            </w:tcMar>
            <w:vAlign w:val="center"/>
            <w:hideMark/>
          </w:tcPr>
          <w:p w14:paraId="65177DAE" w14:textId="77777777" w:rsidR="00FA0986" w:rsidRPr="00FA0986" w:rsidRDefault="00FA0986" w:rsidP="00FA0986">
            <w:pPr>
              <w:spacing w:after="0" w:line="240" w:lineRule="auto"/>
              <w:ind w:left="0" w:firstLine="0"/>
              <w:jc w:val="left"/>
              <w:rPr>
                <w:rFonts w:asciiTheme="minorHAnsi" w:eastAsia="Times New Roman" w:hAnsiTheme="minorHAnsi" w:cstheme="minorHAnsi"/>
                <w:color w:val="auto"/>
                <w:lang w:eastAsia="ja-JP"/>
              </w:rPr>
            </w:pPr>
          </w:p>
        </w:tc>
        <w:tc>
          <w:tcPr>
            <w:tcW w:w="1440" w:type="dxa"/>
            <w:tcBorders>
              <w:top w:val="nil"/>
              <w:left w:val="nil"/>
              <w:bottom w:val="single" w:sz="8" w:space="0" w:color="auto"/>
              <w:right w:val="nil"/>
            </w:tcBorders>
            <w:tcMar>
              <w:top w:w="5" w:type="dxa"/>
              <w:left w:w="5" w:type="dxa"/>
              <w:bottom w:w="0" w:type="dxa"/>
              <w:right w:w="5" w:type="dxa"/>
            </w:tcMar>
            <w:vAlign w:val="center"/>
            <w:hideMark/>
          </w:tcPr>
          <w:p w14:paraId="513D67BB" w14:textId="77777777" w:rsidR="00FA0986" w:rsidRPr="00FA0986" w:rsidRDefault="00FA0986" w:rsidP="00FA0986">
            <w:pPr>
              <w:spacing w:after="0" w:line="240" w:lineRule="auto"/>
              <w:ind w:left="0" w:firstLine="0"/>
              <w:jc w:val="left"/>
              <w:rPr>
                <w:rFonts w:asciiTheme="minorHAnsi" w:eastAsia="Times New Roman" w:hAnsiTheme="minorHAnsi" w:cstheme="minorHAnsi"/>
                <w:color w:val="auto"/>
                <w:lang w:eastAsia="ja-JP"/>
              </w:rPr>
            </w:pPr>
          </w:p>
        </w:tc>
        <w:tc>
          <w:tcPr>
            <w:tcW w:w="1080" w:type="dxa"/>
            <w:tcBorders>
              <w:top w:val="nil"/>
              <w:left w:val="nil"/>
              <w:bottom w:val="single" w:sz="8" w:space="0" w:color="auto"/>
              <w:right w:val="nil"/>
            </w:tcBorders>
            <w:tcMar>
              <w:top w:w="5" w:type="dxa"/>
              <w:left w:w="5" w:type="dxa"/>
              <w:bottom w:w="0" w:type="dxa"/>
              <w:right w:w="5" w:type="dxa"/>
            </w:tcMar>
            <w:vAlign w:val="center"/>
            <w:hideMark/>
          </w:tcPr>
          <w:p w14:paraId="3BC163E0" w14:textId="77777777" w:rsidR="00FA0986" w:rsidRPr="00FA0986" w:rsidRDefault="00FA0986" w:rsidP="00FA0986">
            <w:pPr>
              <w:spacing w:after="0" w:line="240" w:lineRule="auto"/>
              <w:ind w:left="0" w:firstLine="0"/>
              <w:jc w:val="left"/>
              <w:rPr>
                <w:rFonts w:asciiTheme="minorHAnsi" w:eastAsia="Times New Roman" w:hAnsiTheme="minorHAnsi" w:cstheme="minorHAnsi"/>
                <w:color w:val="auto"/>
                <w:lang w:eastAsia="ja-JP"/>
              </w:rPr>
            </w:pPr>
          </w:p>
        </w:tc>
        <w:tc>
          <w:tcPr>
            <w:tcW w:w="1165" w:type="dxa"/>
            <w:tcBorders>
              <w:top w:val="nil"/>
              <w:left w:val="nil"/>
              <w:bottom w:val="single" w:sz="8" w:space="0" w:color="auto"/>
              <w:right w:val="single" w:sz="8" w:space="0" w:color="auto"/>
            </w:tcBorders>
            <w:tcMar>
              <w:top w:w="5" w:type="dxa"/>
              <w:left w:w="5" w:type="dxa"/>
              <w:bottom w:w="0" w:type="dxa"/>
              <w:right w:w="5" w:type="dxa"/>
            </w:tcMar>
            <w:vAlign w:val="center"/>
            <w:hideMark/>
          </w:tcPr>
          <w:p w14:paraId="05215448" w14:textId="77777777" w:rsidR="00FA0986" w:rsidRPr="00FA0986" w:rsidRDefault="00FA0986" w:rsidP="00FA0986">
            <w:pPr>
              <w:spacing w:after="0" w:line="240" w:lineRule="auto"/>
              <w:ind w:left="0" w:firstLine="0"/>
              <w:jc w:val="left"/>
              <w:rPr>
                <w:rFonts w:asciiTheme="minorHAnsi" w:eastAsia="Times New Roman" w:hAnsiTheme="minorHAnsi" w:cstheme="minorHAnsi"/>
                <w:color w:val="auto"/>
                <w:lang w:eastAsia="ja-JP"/>
              </w:rPr>
            </w:pPr>
          </w:p>
        </w:tc>
      </w:tr>
      <w:tr w:rsidR="006A5E35" w:rsidRPr="00FA0986" w14:paraId="6D87FA9E" w14:textId="77777777" w:rsidTr="75B653E2">
        <w:trPr>
          <w:trHeight w:val="416"/>
          <w:jc w:val="center"/>
        </w:trPr>
        <w:tc>
          <w:tcPr>
            <w:tcW w:w="3770" w:type="dxa"/>
            <w:tcBorders>
              <w:top w:val="nil"/>
              <w:left w:val="single" w:sz="8" w:space="0" w:color="auto"/>
              <w:bottom w:val="single" w:sz="8" w:space="0" w:color="auto"/>
              <w:right w:val="single" w:sz="8" w:space="0" w:color="auto"/>
            </w:tcBorders>
            <w:tcMar>
              <w:top w:w="5" w:type="dxa"/>
              <w:left w:w="5" w:type="dxa"/>
              <w:bottom w:w="0" w:type="dxa"/>
              <w:right w:w="5" w:type="dxa"/>
            </w:tcMar>
            <w:vAlign w:val="bottom"/>
            <w:hideMark/>
          </w:tcPr>
          <w:p w14:paraId="3D6D5565" w14:textId="77777777" w:rsidR="00FA0986" w:rsidRPr="00FA0986" w:rsidRDefault="00FA0986" w:rsidP="00FA0986">
            <w:pPr>
              <w:spacing w:after="0" w:line="254" w:lineRule="atLeast"/>
              <w:ind w:left="0" w:firstLine="0"/>
              <w:jc w:val="left"/>
              <w:rPr>
                <w:rFonts w:asciiTheme="minorHAnsi" w:eastAsia="Times New Roman" w:hAnsiTheme="minorHAnsi" w:cstheme="minorHAnsi"/>
                <w:color w:val="auto"/>
                <w:lang w:eastAsia="ja-JP"/>
              </w:rPr>
            </w:pPr>
            <w:r w:rsidRPr="00FA0986">
              <w:rPr>
                <w:rFonts w:asciiTheme="minorHAnsi" w:eastAsia="Times New Roman" w:hAnsiTheme="minorHAnsi" w:cstheme="minorHAnsi"/>
                <w:color w:val="auto"/>
                <w:lang w:val="en-GB" w:eastAsia="ja-JP"/>
              </w:rPr>
              <w:t>4a.</w:t>
            </w:r>
            <w:r w:rsidRPr="00A459A1">
              <w:rPr>
                <w:rFonts w:asciiTheme="minorHAnsi" w:eastAsia="Times New Roman" w:hAnsiTheme="minorHAnsi" w:cstheme="minorHAnsi"/>
                <w:color w:val="auto"/>
                <w:lang w:val="en-GB" w:eastAsia="ja-JP"/>
              </w:rPr>
              <w:t> </w:t>
            </w:r>
            <w:r w:rsidRPr="00FA0986">
              <w:rPr>
                <w:rFonts w:asciiTheme="minorHAnsi" w:eastAsia="Times New Roman" w:hAnsiTheme="minorHAnsi" w:cstheme="minorHAnsi"/>
                <w:color w:val="auto"/>
                <w:lang w:eastAsia="ja-JP"/>
              </w:rPr>
              <w:t>Community councils and community members (project information, safety, emergency plan, GRM, etc.</w:t>
            </w:r>
            <w:r w:rsidRPr="00FA0986">
              <w:rPr>
                <w:rFonts w:asciiTheme="minorHAnsi" w:eastAsia="Times New Roman" w:hAnsiTheme="minorHAnsi" w:cstheme="minorHAnsi"/>
                <w:color w:val="auto"/>
                <w:lang w:val="en-GB" w:eastAsia="ja-JP"/>
              </w:rPr>
              <w:t>)</w:t>
            </w:r>
          </w:p>
        </w:tc>
        <w:tc>
          <w:tcPr>
            <w:tcW w:w="990" w:type="dxa"/>
            <w:tcBorders>
              <w:top w:val="nil"/>
              <w:left w:val="nil"/>
              <w:bottom w:val="single" w:sz="8" w:space="0" w:color="auto"/>
              <w:right w:val="single" w:sz="8" w:space="0" w:color="auto"/>
            </w:tcBorders>
            <w:tcMar>
              <w:top w:w="5" w:type="dxa"/>
              <w:left w:w="5" w:type="dxa"/>
              <w:bottom w:w="0" w:type="dxa"/>
              <w:right w:w="5" w:type="dxa"/>
            </w:tcMar>
            <w:vAlign w:val="center"/>
            <w:hideMark/>
          </w:tcPr>
          <w:p w14:paraId="2671D8F6" w14:textId="77777777" w:rsidR="00FA0986" w:rsidRPr="00FA0986" w:rsidRDefault="00FA0986" w:rsidP="00FA0986">
            <w:pPr>
              <w:spacing w:after="0" w:line="254" w:lineRule="atLeast"/>
              <w:ind w:left="0" w:firstLine="0"/>
              <w:jc w:val="center"/>
              <w:rPr>
                <w:rFonts w:asciiTheme="minorHAnsi" w:eastAsia="Times New Roman" w:hAnsiTheme="minorHAnsi" w:cstheme="minorHAnsi"/>
                <w:color w:val="auto"/>
                <w:lang w:eastAsia="ja-JP"/>
              </w:rPr>
            </w:pPr>
            <w:r w:rsidRPr="00FA0986">
              <w:rPr>
                <w:rFonts w:asciiTheme="minorHAnsi" w:eastAsia="Times New Roman" w:hAnsiTheme="minorHAnsi" w:cstheme="minorHAnsi"/>
                <w:color w:val="auto"/>
                <w:lang w:val="en-GB" w:eastAsia="ja-JP"/>
              </w:rPr>
              <w:t>1</w:t>
            </w:r>
          </w:p>
        </w:tc>
        <w:tc>
          <w:tcPr>
            <w:tcW w:w="995" w:type="dxa"/>
            <w:tcBorders>
              <w:top w:val="nil"/>
              <w:left w:val="nil"/>
              <w:bottom w:val="single" w:sz="8" w:space="0" w:color="auto"/>
              <w:right w:val="single" w:sz="8" w:space="0" w:color="auto"/>
            </w:tcBorders>
            <w:tcMar>
              <w:top w:w="5" w:type="dxa"/>
              <w:left w:w="5" w:type="dxa"/>
              <w:bottom w:w="0" w:type="dxa"/>
              <w:right w:w="5" w:type="dxa"/>
            </w:tcMar>
            <w:vAlign w:val="center"/>
            <w:hideMark/>
          </w:tcPr>
          <w:p w14:paraId="789D23F7" w14:textId="77777777" w:rsidR="00FA0986" w:rsidRPr="00FA0986" w:rsidRDefault="00FA0986" w:rsidP="00FA0986">
            <w:pPr>
              <w:spacing w:after="0" w:line="254" w:lineRule="atLeast"/>
              <w:ind w:left="0" w:firstLine="0"/>
              <w:jc w:val="right"/>
              <w:rPr>
                <w:rFonts w:asciiTheme="minorHAnsi" w:eastAsia="Times New Roman" w:hAnsiTheme="minorHAnsi" w:cstheme="minorHAnsi"/>
                <w:color w:val="auto"/>
                <w:lang w:eastAsia="ja-JP"/>
              </w:rPr>
            </w:pPr>
            <w:r w:rsidRPr="00FA0986">
              <w:rPr>
                <w:rFonts w:asciiTheme="minorHAnsi" w:eastAsia="Times New Roman" w:hAnsiTheme="minorHAnsi" w:cstheme="minorHAnsi"/>
                <w:color w:val="auto"/>
                <w:lang w:val="en-GB" w:eastAsia="ja-JP"/>
              </w:rPr>
              <w:t>$500</w:t>
            </w:r>
          </w:p>
        </w:tc>
        <w:tc>
          <w:tcPr>
            <w:tcW w:w="1440" w:type="dxa"/>
            <w:tcBorders>
              <w:top w:val="nil"/>
              <w:left w:val="nil"/>
              <w:bottom w:val="single" w:sz="8" w:space="0" w:color="auto"/>
              <w:right w:val="single" w:sz="8" w:space="0" w:color="auto"/>
            </w:tcBorders>
            <w:tcMar>
              <w:top w:w="5" w:type="dxa"/>
              <w:left w:w="5" w:type="dxa"/>
              <w:bottom w:w="0" w:type="dxa"/>
              <w:right w:w="5" w:type="dxa"/>
            </w:tcMar>
            <w:vAlign w:val="center"/>
            <w:hideMark/>
          </w:tcPr>
          <w:p w14:paraId="3F79A953" w14:textId="77777777" w:rsidR="00FA0986" w:rsidRPr="00FA0986" w:rsidRDefault="00FA0986" w:rsidP="00FA0986">
            <w:pPr>
              <w:spacing w:after="0" w:line="254" w:lineRule="atLeast"/>
              <w:ind w:left="0" w:firstLine="0"/>
              <w:jc w:val="center"/>
              <w:rPr>
                <w:rFonts w:asciiTheme="minorHAnsi" w:eastAsia="Times New Roman" w:hAnsiTheme="minorHAnsi" w:cstheme="minorHAnsi"/>
                <w:color w:val="auto"/>
                <w:lang w:eastAsia="ja-JP"/>
              </w:rPr>
            </w:pPr>
            <w:r w:rsidRPr="00FA0986">
              <w:rPr>
                <w:rFonts w:asciiTheme="minorHAnsi" w:eastAsia="Times New Roman" w:hAnsiTheme="minorHAnsi" w:cstheme="minorHAnsi"/>
                <w:color w:val="auto"/>
                <w:lang w:val="en-GB" w:eastAsia="ja-JP"/>
              </w:rPr>
              <w:t>5</w:t>
            </w:r>
          </w:p>
        </w:tc>
        <w:tc>
          <w:tcPr>
            <w:tcW w:w="1080" w:type="dxa"/>
            <w:tcBorders>
              <w:top w:val="nil"/>
              <w:left w:val="nil"/>
              <w:bottom w:val="single" w:sz="8" w:space="0" w:color="auto"/>
              <w:right w:val="single" w:sz="8" w:space="0" w:color="auto"/>
            </w:tcBorders>
            <w:tcMar>
              <w:top w:w="5" w:type="dxa"/>
              <w:left w:w="5" w:type="dxa"/>
              <w:bottom w:w="0" w:type="dxa"/>
              <w:right w:w="5" w:type="dxa"/>
            </w:tcMar>
            <w:vAlign w:val="center"/>
            <w:hideMark/>
          </w:tcPr>
          <w:p w14:paraId="3961B2E3" w14:textId="77777777" w:rsidR="00FA0986" w:rsidRPr="00FA0986" w:rsidRDefault="00FA0986" w:rsidP="00FA0986">
            <w:pPr>
              <w:spacing w:after="0" w:line="254" w:lineRule="atLeast"/>
              <w:ind w:left="0" w:firstLine="0"/>
              <w:jc w:val="right"/>
              <w:rPr>
                <w:rFonts w:asciiTheme="minorHAnsi" w:eastAsia="Times New Roman" w:hAnsiTheme="minorHAnsi" w:cstheme="minorHAnsi"/>
                <w:color w:val="auto"/>
                <w:lang w:eastAsia="ja-JP"/>
              </w:rPr>
            </w:pPr>
            <w:r w:rsidRPr="00FA0986">
              <w:rPr>
                <w:rFonts w:asciiTheme="minorHAnsi" w:eastAsia="Times New Roman" w:hAnsiTheme="minorHAnsi" w:cstheme="minorHAnsi"/>
                <w:color w:val="auto"/>
                <w:lang w:val="en-GB" w:eastAsia="ja-JP"/>
              </w:rPr>
              <w:t>$2,500</w:t>
            </w:r>
          </w:p>
        </w:tc>
        <w:tc>
          <w:tcPr>
            <w:tcW w:w="1165" w:type="dxa"/>
            <w:tcBorders>
              <w:top w:val="nil"/>
              <w:left w:val="nil"/>
              <w:bottom w:val="single" w:sz="8" w:space="0" w:color="auto"/>
              <w:right w:val="single" w:sz="8" w:space="0" w:color="auto"/>
            </w:tcBorders>
            <w:tcMar>
              <w:top w:w="5" w:type="dxa"/>
              <w:left w:w="5" w:type="dxa"/>
              <w:bottom w:w="0" w:type="dxa"/>
              <w:right w:w="5" w:type="dxa"/>
            </w:tcMar>
            <w:vAlign w:val="center"/>
            <w:hideMark/>
          </w:tcPr>
          <w:p w14:paraId="74189138" w14:textId="77777777" w:rsidR="00FA0986" w:rsidRPr="00FA0986" w:rsidRDefault="00FA0986" w:rsidP="00FA0986">
            <w:pPr>
              <w:spacing w:after="0" w:line="254" w:lineRule="atLeast"/>
              <w:ind w:left="0" w:firstLine="0"/>
              <w:jc w:val="center"/>
              <w:rPr>
                <w:rFonts w:asciiTheme="minorHAnsi" w:eastAsia="Times New Roman" w:hAnsiTheme="minorHAnsi" w:cstheme="minorHAnsi"/>
                <w:color w:val="auto"/>
                <w:lang w:eastAsia="ja-JP"/>
              </w:rPr>
            </w:pPr>
            <w:r w:rsidRPr="00FA0986">
              <w:rPr>
                <w:rFonts w:asciiTheme="minorHAnsi" w:eastAsia="Times New Roman" w:hAnsiTheme="minorHAnsi" w:cstheme="minorHAnsi"/>
                <w:color w:val="auto"/>
                <w:lang w:val="en-GB" w:eastAsia="ja-JP"/>
              </w:rPr>
              <w:t> </w:t>
            </w:r>
          </w:p>
        </w:tc>
      </w:tr>
      <w:tr w:rsidR="006A5E35" w:rsidRPr="00FA0986" w14:paraId="684B412C" w14:textId="77777777" w:rsidTr="75B653E2">
        <w:trPr>
          <w:trHeight w:val="462"/>
          <w:jc w:val="center"/>
        </w:trPr>
        <w:tc>
          <w:tcPr>
            <w:tcW w:w="7195" w:type="dxa"/>
            <w:gridSpan w:val="4"/>
            <w:tcBorders>
              <w:top w:val="nil"/>
              <w:left w:val="single" w:sz="8" w:space="0" w:color="auto"/>
              <w:bottom w:val="single" w:sz="8" w:space="0" w:color="auto"/>
              <w:right w:val="single" w:sz="8" w:space="0" w:color="auto"/>
            </w:tcBorders>
            <w:tcMar>
              <w:top w:w="5" w:type="dxa"/>
              <w:left w:w="5" w:type="dxa"/>
              <w:bottom w:w="0" w:type="dxa"/>
              <w:right w:w="5" w:type="dxa"/>
            </w:tcMar>
            <w:vAlign w:val="center"/>
            <w:hideMark/>
          </w:tcPr>
          <w:p w14:paraId="14A6612F" w14:textId="77777777" w:rsidR="00FA0986" w:rsidRPr="00FA0986" w:rsidRDefault="00FA0986" w:rsidP="00FA0986">
            <w:pPr>
              <w:spacing w:after="0" w:line="254" w:lineRule="atLeast"/>
              <w:ind w:left="0" w:firstLine="0"/>
              <w:jc w:val="left"/>
              <w:rPr>
                <w:rFonts w:asciiTheme="minorHAnsi" w:eastAsia="Times New Roman" w:hAnsiTheme="minorHAnsi" w:cstheme="minorHAnsi"/>
                <w:color w:val="auto"/>
                <w:lang w:eastAsia="ja-JP"/>
              </w:rPr>
            </w:pPr>
            <w:r w:rsidRPr="00FA0986">
              <w:rPr>
                <w:rFonts w:asciiTheme="minorHAnsi" w:eastAsia="Times New Roman" w:hAnsiTheme="minorHAnsi" w:cstheme="minorHAnsi"/>
                <w:b/>
                <w:bCs/>
                <w:color w:val="auto"/>
                <w:lang w:val="en-GB" w:eastAsia="ja-JP"/>
              </w:rPr>
              <w:t>TOTAL STAKEHOLDER ENGAGEMENT BUDGET:</w:t>
            </w:r>
          </w:p>
        </w:tc>
        <w:tc>
          <w:tcPr>
            <w:tcW w:w="1080" w:type="dxa"/>
            <w:tcBorders>
              <w:top w:val="nil"/>
              <w:left w:val="nil"/>
              <w:bottom w:val="single" w:sz="8" w:space="0" w:color="auto"/>
              <w:right w:val="single" w:sz="8" w:space="0" w:color="auto"/>
            </w:tcBorders>
            <w:tcMar>
              <w:top w:w="5" w:type="dxa"/>
              <w:left w:w="5" w:type="dxa"/>
              <w:bottom w:w="0" w:type="dxa"/>
              <w:right w:w="5" w:type="dxa"/>
            </w:tcMar>
            <w:vAlign w:val="center"/>
            <w:hideMark/>
          </w:tcPr>
          <w:p w14:paraId="4DEAFD33" w14:textId="30E98A84" w:rsidR="00FA0986" w:rsidRPr="00FA0986" w:rsidRDefault="00FA0986" w:rsidP="00FA0986">
            <w:pPr>
              <w:spacing w:after="0" w:line="254" w:lineRule="atLeast"/>
              <w:ind w:left="0" w:firstLine="0"/>
              <w:jc w:val="right"/>
              <w:rPr>
                <w:rFonts w:asciiTheme="minorHAnsi" w:eastAsia="Times New Roman" w:hAnsiTheme="minorHAnsi" w:cstheme="minorHAnsi"/>
                <w:color w:val="auto"/>
                <w:lang w:eastAsia="ja-JP"/>
              </w:rPr>
            </w:pPr>
            <w:r w:rsidRPr="00FA0986">
              <w:rPr>
                <w:rFonts w:asciiTheme="minorHAnsi" w:eastAsia="Times New Roman" w:hAnsiTheme="minorHAnsi" w:cstheme="minorHAnsi"/>
                <w:color w:val="auto"/>
                <w:lang w:val="en-GB" w:eastAsia="ja-JP"/>
              </w:rPr>
              <w:t>$</w:t>
            </w:r>
            <w:r w:rsidR="00F853A5">
              <w:rPr>
                <w:rFonts w:asciiTheme="minorHAnsi" w:eastAsia="Times New Roman" w:hAnsiTheme="minorHAnsi" w:cstheme="minorHAnsi"/>
                <w:color w:val="auto"/>
                <w:lang w:val="en-GB" w:eastAsia="ja-JP"/>
              </w:rPr>
              <w:t>18,000</w:t>
            </w:r>
          </w:p>
        </w:tc>
        <w:tc>
          <w:tcPr>
            <w:tcW w:w="1165" w:type="dxa"/>
            <w:tcBorders>
              <w:top w:val="nil"/>
              <w:left w:val="nil"/>
              <w:bottom w:val="single" w:sz="8" w:space="0" w:color="auto"/>
              <w:right w:val="single" w:sz="8" w:space="0" w:color="auto"/>
            </w:tcBorders>
            <w:tcMar>
              <w:top w:w="5" w:type="dxa"/>
              <w:left w:w="5" w:type="dxa"/>
              <w:bottom w:w="0" w:type="dxa"/>
              <w:right w:w="5" w:type="dxa"/>
            </w:tcMar>
            <w:vAlign w:val="center"/>
            <w:hideMark/>
          </w:tcPr>
          <w:p w14:paraId="4B005F0D" w14:textId="77777777" w:rsidR="00FA0986" w:rsidRPr="00FA0986" w:rsidRDefault="00FA0986" w:rsidP="00FA0986">
            <w:pPr>
              <w:spacing w:after="0" w:line="240" w:lineRule="auto"/>
              <w:ind w:left="0" w:firstLine="0"/>
              <w:jc w:val="left"/>
              <w:rPr>
                <w:rFonts w:asciiTheme="minorHAnsi" w:eastAsia="Times New Roman" w:hAnsiTheme="minorHAnsi" w:cstheme="minorHAnsi"/>
                <w:color w:val="auto"/>
                <w:lang w:eastAsia="ja-JP"/>
              </w:rPr>
            </w:pPr>
          </w:p>
        </w:tc>
      </w:tr>
    </w:tbl>
    <w:p w14:paraId="484355AF" w14:textId="5268992C" w:rsidR="00B10A9A" w:rsidRPr="00022F22" w:rsidRDefault="00B10A9A" w:rsidP="00190A82">
      <w:pPr>
        <w:ind w:left="0" w:firstLine="0"/>
        <w:rPr>
          <w:rFonts w:asciiTheme="minorHAnsi" w:hAnsiTheme="minorHAnsi" w:cstheme="minorHAnsi"/>
          <w:color w:val="auto"/>
          <w:sz w:val="18"/>
          <w:szCs w:val="18"/>
        </w:rPr>
      </w:pPr>
    </w:p>
    <w:p w14:paraId="7BB1F6E8" w14:textId="04023C71" w:rsidR="00B64D59" w:rsidRPr="00BE60F3" w:rsidRDefault="008264B7" w:rsidP="00B64D59">
      <w:pPr>
        <w:pStyle w:val="Heading3"/>
        <w:ind w:left="701"/>
        <w:rPr>
          <w:i/>
          <w:iCs/>
          <w:color w:val="0070C0"/>
          <w:sz w:val="24"/>
          <w:szCs w:val="24"/>
        </w:rPr>
      </w:pPr>
      <w:r w:rsidRPr="00BE60F3">
        <w:rPr>
          <w:i/>
          <w:iCs/>
          <w:color w:val="0070C0"/>
          <w:sz w:val="24"/>
          <w:szCs w:val="24"/>
        </w:rPr>
        <w:t>5</w:t>
      </w:r>
      <w:r w:rsidR="00B64D59" w:rsidRPr="00BE60F3">
        <w:rPr>
          <w:i/>
          <w:iCs/>
          <w:color w:val="0070C0"/>
          <w:sz w:val="24"/>
          <w:szCs w:val="24"/>
        </w:rPr>
        <w:t xml:space="preserve">.2. Management functions and responsibilities </w:t>
      </w:r>
    </w:p>
    <w:p w14:paraId="174A5542" w14:textId="3F0CD88D" w:rsidR="00E01901" w:rsidRDefault="00193F35" w:rsidP="004818E2">
      <w:pPr>
        <w:spacing w:after="0" w:line="240" w:lineRule="auto"/>
        <w:ind w:right="43"/>
      </w:pPr>
      <w:r w:rsidRPr="75B653E2">
        <w:rPr>
          <w:color w:val="auto"/>
        </w:rPr>
        <w:t>SEP implementation will be led by DGDC</w:t>
      </w:r>
      <w:r w:rsidR="00456BFE" w:rsidRPr="75B653E2">
        <w:rPr>
          <w:color w:val="auto"/>
        </w:rPr>
        <w:t xml:space="preserve">’s </w:t>
      </w:r>
      <w:r w:rsidR="007B18A2" w:rsidRPr="75B653E2">
        <w:rPr>
          <w:color w:val="auto"/>
        </w:rPr>
        <w:t>Social</w:t>
      </w:r>
      <w:r w:rsidR="00EA1821">
        <w:rPr>
          <w:color w:val="auto"/>
        </w:rPr>
        <w:t>/Resettlement</w:t>
      </w:r>
      <w:r w:rsidR="007B18A2" w:rsidRPr="75B653E2">
        <w:rPr>
          <w:color w:val="auto"/>
        </w:rPr>
        <w:t xml:space="preserve"> Specialist</w:t>
      </w:r>
      <w:r w:rsidR="00456BFE" w:rsidRPr="75B653E2">
        <w:rPr>
          <w:color w:val="auto"/>
        </w:rPr>
        <w:t xml:space="preserve"> and Community Liaison Officer</w:t>
      </w:r>
      <w:r w:rsidR="00871ED8" w:rsidRPr="75B653E2">
        <w:rPr>
          <w:color w:val="auto"/>
        </w:rPr>
        <w:t xml:space="preserve"> (CLO)</w:t>
      </w:r>
      <w:r w:rsidR="00456BFE" w:rsidRPr="75B653E2">
        <w:rPr>
          <w:color w:val="auto"/>
        </w:rPr>
        <w:t>.</w:t>
      </w:r>
      <w:r w:rsidR="006B5A39" w:rsidRPr="75B653E2">
        <w:rPr>
          <w:color w:val="auto"/>
        </w:rPr>
        <w:t xml:space="preserve"> </w:t>
      </w:r>
      <w:r w:rsidR="00FE214F" w:rsidRPr="75B653E2">
        <w:rPr>
          <w:color w:val="auto"/>
        </w:rPr>
        <w:t xml:space="preserve">The </w:t>
      </w:r>
      <w:r w:rsidR="007B18A2" w:rsidRPr="75B653E2">
        <w:rPr>
          <w:color w:val="auto"/>
        </w:rPr>
        <w:t>Social</w:t>
      </w:r>
      <w:r w:rsidR="00EA1821">
        <w:rPr>
          <w:color w:val="auto"/>
        </w:rPr>
        <w:t>/Resettlement</w:t>
      </w:r>
      <w:r w:rsidR="007B18A2" w:rsidRPr="75B653E2">
        <w:rPr>
          <w:color w:val="auto"/>
        </w:rPr>
        <w:t xml:space="preserve"> Specialist</w:t>
      </w:r>
      <w:r w:rsidR="00BA0367" w:rsidRPr="75B653E2">
        <w:rPr>
          <w:color w:val="auto"/>
        </w:rPr>
        <w:t xml:space="preserve"> will manage and coordinate SEP implementation</w:t>
      </w:r>
      <w:r w:rsidR="00B5120B" w:rsidRPr="75B653E2">
        <w:rPr>
          <w:color w:val="auto"/>
        </w:rPr>
        <w:t xml:space="preserve">, including </w:t>
      </w:r>
      <w:r w:rsidR="0092089A" w:rsidRPr="75B653E2">
        <w:rPr>
          <w:color w:val="auto"/>
        </w:rPr>
        <w:lastRenderedPageBreak/>
        <w:t>organizing</w:t>
      </w:r>
      <w:r w:rsidR="000A78C0" w:rsidRPr="75B653E2">
        <w:rPr>
          <w:color w:val="auto"/>
        </w:rPr>
        <w:t xml:space="preserve"> </w:t>
      </w:r>
      <w:r w:rsidR="00B5120B" w:rsidRPr="75B653E2">
        <w:rPr>
          <w:color w:val="auto"/>
        </w:rPr>
        <w:t>consultatio</w:t>
      </w:r>
      <w:r w:rsidR="009451E8" w:rsidRPr="75B653E2">
        <w:rPr>
          <w:color w:val="auto"/>
        </w:rPr>
        <w:t xml:space="preserve">ns and </w:t>
      </w:r>
      <w:r w:rsidR="00553058" w:rsidRPr="75B653E2">
        <w:rPr>
          <w:color w:val="auto"/>
        </w:rPr>
        <w:t>community engagements</w:t>
      </w:r>
      <w:r w:rsidR="00B5120B" w:rsidRPr="75B653E2">
        <w:rPr>
          <w:color w:val="auto"/>
        </w:rPr>
        <w:t xml:space="preserve">, </w:t>
      </w:r>
      <w:r w:rsidR="00631266" w:rsidRPr="75B653E2">
        <w:rPr>
          <w:color w:val="auto"/>
        </w:rPr>
        <w:t>developing information materials,</w:t>
      </w:r>
      <w:r w:rsidR="009F61FE" w:rsidRPr="75B653E2">
        <w:rPr>
          <w:color w:val="auto"/>
        </w:rPr>
        <w:t xml:space="preserve"> </w:t>
      </w:r>
      <w:r w:rsidR="00B5120B" w:rsidRPr="75B653E2">
        <w:rPr>
          <w:color w:val="auto"/>
        </w:rPr>
        <w:t xml:space="preserve">coordinating with </w:t>
      </w:r>
      <w:r w:rsidR="003D2B6C" w:rsidRPr="75B653E2">
        <w:rPr>
          <w:color w:val="auto"/>
        </w:rPr>
        <w:t>government and non-government stakeholders</w:t>
      </w:r>
      <w:r w:rsidR="002270FC" w:rsidRPr="75B653E2">
        <w:rPr>
          <w:color w:val="auto"/>
        </w:rPr>
        <w:t xml:space="preserve">, and supporting DOMLEC </w:t>
      </w:r>
      <w:r w:rsidR="00EB423C" w:rsidRPr="75B653E2">
        <w:rPr>
          <w:color w:val="auto"/>
        </w:rPr>
        <w:t xml:space="preserve">in strengthening their </w:t>
      </w:r>
      <w:r w:rsidR="00710DBF" w:rsidRPr="75B653E2">
        <w:rPr>
          <w:color w:val="auto"/>
        </w:rPr>
        <w:t>customer services (i.e., communication outreach and GRM</w:t>
      </w:r>
      <w:r w:rsidR="00710DBF" w:rsidRPr="75B653E2">
        <w:rPr>
          <w:rFonts w:asciiTheme="minorHAnsi" w:hAnsiTheme="minorHAnsi" w:cstheme="minorBidi"/>
          <w:color w:val="auto"/>
          <w:lang w:bidi="th-TH"/>
        </w:rPr>
        <w:t>)</w:t>
      </w:r>
      <w:r w:rsidR="00A5258C" w:rsidRPr="75B653E2">
        <w:rPr>
          <w:color w:val="auto"/>
        </w:rPr>
        <w:t xml:space="preserve">. </w:t>
      </w:r>
      <w:r w:rsidR="00C47DF1">
        <w:t>CLO</w:t>
      </w:r>
      <w:r w:rsidR="00A73533">
        <w:t xml:space="preserve"> </w:t>
      </w:r>
      <w:r w:rsidR="009023E1">
        <w:t xml:space="preserve">will </w:t>
      </w:r>
      <w:r w:rsidR="007D1654">
        <w:t>be responsible for community engagement</w:t>
      </w:r>
      <w:r w:rsidR="005E5B03">
        <w:t>s</w:t>
      </w:r>
      <w:r w:rsidR="00111022">
        <w:t xml:space="preserve"> and GRM</w:t>
      </w:r>
      <w:r w:rsidR="00B2351E">
        <w:t>. He</w:t>
      </w:r>
      <w:r w:rsidR="00503328">
        <w:t xml:space="preserve"> will regularly</w:t>
      </w:r>
      <w:r w:rsidR="005E5B03">
        <w:t xml:space="preserve"> carry out </w:t>
      </w:r>
      <w:r w:rsidR="00D6058B">
        <w:t xml:space="preserve">consultation meetings </w:t>
      </w:r>
      <w:r w:rsidR="00690542">
        <w:t xml:space="preserve">with affected community members </w:t>
      </w:r>
      <w:r w:rsidR="00D6058B">
        <w:t>and site visits</w:t>
      </w:r>
      <w:r w:rsidR="00B2351E">
        <w:t xml:space="preserve"> and </w:t>
      </w:r>
      <w:r w:rsidR="00B40F59">
        <w:t xml:space="preserve">manage the project </w:t>
      </w:r>
      <w:r w:rsidR="009F61FE">
        <w:t xml:space="preserve">GRM. </w:t>
      </w:r>
    </w:p>
    <w:p w14:paraId="13627FE2" w14:textId="77777777" w:rsidR="006104ED" w:rsidRDefault="006104ED" w:rsidP="004818E2">
      <w:pPr>
        <w:spacing w:after="0" w:line="240" w:lineRule="auto"/>
        <w:ind w:right="43"/>
        <w:rPr>
          <w:color w:val="auto"/>
        </w:rPr>
      </w:pPr>
    </w:p>
    <w:p w14:paraId="7F3445CF" w14:textId="7D2A12A3" w:rsidR="005779F4" w:rsidRDefault="00076C24" w:rsidP="004818E2">
      <w:pPr>
        <w:spacing w:after="0" w:line="240" w:lineRule="auto"/>
        <w:ind w:right="43"/>
      </w:pPr>
      <w:r>
        <w:rPr>
          <w:color w:val="auto"/>
        </w:rPr>
        <w:t xml:space="preserve">DOMLEC </w:t>
      </w:r>
      <w:r w:rsidR="00E01901">
        <w:rPr>
          <w:color w:val="auto"/>
        </w:rPr>
        <w:t xml:space="preserve">will be responsible for SEP implementation during operation phase. They </w:t>
      </w:r>
      <w:r w:rsidR="00DC3C8E">
        <w:rPr>
          <w:color w:val="auto"/>
        </w:rPr>
        <w:t xml:space="preserve">currently </w:t>
      </w:r>
      <w:r>
        <w:rPr>
          <w:color w:val="auto"/>
        </w:rPr>
        <w:t>ha</w:t>
      </w:r>
      <w:r w:rsidR="00E01901">
        <w:rPr>
          <w:color w:val="auto"/>
        </w:rPr>
        <w:t>ve</w:t>
      </w:r>
      <w:r>
        <w:rPr>
          <w:color w:val="auto"/>
        </w:rPr>
        <w:t xml:space="preserve"> a PR Officer </w:t>
      </w:r>
      <w:r w:rsidR="00DC3C8E">
        <w:rPr>
          <w:color w:val="auto"/>
        </w:rPr>
        <w:t xml:space="preserve">(customer outreach, including health and safety) </w:t>
      </w:r>
      <w:r>
        <w:rPr>
          <w:color w:val="auto"/>
        </w:rPr>
        <w:t xml:space="preserve">and a Customer Service Officer </w:t>
      </w:r>
      <w:r w:rsidR="00DC3C8E">
        <w:rPr>
          <w:color w:val="auto"/>
        </w:rPr>
        <w:t xml:space="preserve">(GRM) </w:t>
      </w:r>
      <w:r>
        <w:rPr>
          <w:color w:val="auto"/>
        </w:rPr>
        <w:t>in its Commercial Depa</w:t>
      </w:r>
      <w:r w:rsidR="00DC3C8E">
        <w:rPr>
          <w:color w:val="auto"/>
        </w:rPr>
        <w:t>r</w:t>
      </w:r>
      <w:r>
        <w:rPr>
          <w:color w:val="auto"/>
        </w:rPr>
        <w:t>tment</w:t>
      </w:r>
      <w:r w:rsidR="00DC3C8E">
        <w:rPr>
          <w:color w:val="auto"/>
        </w:rPr>
        <w:t xml:space="preserve">. </w:t>
      </w:r>
      <w:r w:rsidR="00E01901">
        <w:rPr>
          <w:color w:val="auto"/>
        </w:rPr>
        <w:t xml:space="preserve">TA will develop </w:t>
      </w:r>
      <w:r w:rsidR="006E5E01">
        <w:rPr>
          <w:color w:val="auto"/>
        </w:rPr>
        <w:t xml:space="preserve">SEP implementation </w:t>
      </w:r>
      <w:r w:rsidR="00E01901">
        <w:rPr>
          <w:color w:val="auto"/>
        </w:rPr>
        <w:t xml:space="preserve">arrangements </w:t>
      </w:r>
      <w:r w:rsidR="006E5E01">
        <w:rPr>
          <w:color w:val="auto"/>
        </w:rPr>
        <w:t xml:space="preserve">during operation phase </w:t>
      </w:r>
      <w:r w:rsidR="00E01901">
        <w:rPr>
          <w:color w:val="auto"/>
        </w:rPr>
        <w:t>and build DOMLEC capacity</w:t>
      </w:r>
      <w:r w:rsidR="006E5E01">
        <w:rPr>
          <w:color w:val="auto"/>
        </w:rPr>
        <w:t xml:space="preserve">. </w:t>
      </w:r>
    </w:p>
    <w:p w14:paraId="735D8FF9" w14:textId="77777777" w:rsidR="005779F4" w:rsidRDefault="005779F4" w:rsidP="004818E2">
      <w:pPr>
        <w:spacing w:after="0" w:line="240" w:lineRule="auto"/>
        <w:ind w:right="43"/>
        <w:rPr>
          <w:color w:val="auto"/>
        </w:rPr>
      </w:pPr>
    </w:p>
    <w:p w14:paraId="55CD11CA" w14:textId="3EB8C248" w:rsidR="00FE7B10" w:rsidRPr="00C2170D" w:rsidRDefault="00FE7B10" w:rsidP="004818E2">
      <w:pPr>
        <w:spacing w:after="0" w:line="240" w:lineRule="auto"/>
        <w:ind w:right="43"/>
        <w:rPr>
          <w:color w:val="auto"/>
        </w:rPr>
      </w:pPr>
      <w:r w:rsidRPr="00C2170D">
        <w:rPr>
          <w:color w:val="auto"/>
        </w:rPr>
        <w:t xml:space="preserve">The stakeholder engagement activities will be documented </w:t>
      </w:r>
      <w:r w:rsidR="004818E2">
        <w:rPr>
          <w:color w:val="auto"/>
        </w:rPr>
        <w:t>in</w:t>
      </w:r>
      <w:r w:rsidR="009B7659">
        <w:rPr>
          <w:color w:val="auto"/>
        </w:rPr>
        <w:t xml:space="preserve"> </w:t>
      </w:r>
      <w:r w:rsidR="00D36FC7">
        <w:rPr>
          <w:color w:val="auto"/>
        </w:rPr>
        <w:t>meeting minutes and communication reports</w:t>
      </w:r>
      <w:r w:rsidR="008F7CED">
        <w:rPr>
          <w:color w:val="auto"/>
        </w:rPr>
        <w:t xml:space="preserve">. </w:t>
      </w:r>
    </w:p>
    <w:p w14:paraId="5B70F495" w14:textId="77777777" w:rsidR="00B64D59" w:rsidRPr="00C2170D" w:rsidRDefault="00B64D59" w:rsidP="00B64D59">
      <w:pPr>
        <w:spacing w:after="0" w:line="240" w:lineRule="auto"/>
        <w:ind w:right="43"/>
        <w:rPr>
          <w:color w:val="auto"/>
        </w:rPr>
      </w:pPr>
    </w:p>
    <w:p w14:paraId="1763EEE5" w14:textId="7130F71B" w:rsidR="00B64D59" w:rsidRPr="00A63B12" w:rsidRDefault="008264B7" w:rsidP="00B64D59">
      <w:pPr>
        <w:pStyle w:val="Heading2"/>
        <w:ind w:left="-5"/>
        <w:rPr>
          <w:color w:val="0070C0"/>
          <w:sz w:val="26"/>
          <w:szCs w:val="26"/>
        </w:rPr>
      </w:pPr>
      <w:bookmarkStart w:id="11" w:name="_Toc148521372"/>
      <w:r w:rsidRPr="00A63B12">
        <w:rPr>
          <w:color w:val="0070C0"/>
          <w:sz w:val="26"/>
          <w:szCs w:val="26"/>
        </w:rPr>
        <w:t>6</w:t>
      </w:r>
      <w:r w:rsidR="00B64D59" w:rsidRPr="00A63B12">
        <w:rPr>
          <w:color w:val="0070C0"/>
          <w:sz w:val="26"/>
          <w:szCs w:val="26"/>
        </w:rPr>
        <w:t xml:space="preserve">. Grievance </w:t>
      </w:r>
      <w:r w:rsidR="005F6A08">
        <w:rPr>
          <w:color w:val="0070C0"/>
          <w:sz w:val="26"/>
          <w:szCs w:val="26"/>
        </w:rPr>
        <w:t xml:space="preserve">Redress </w:t>
      </w:r>
      <w:r w:rsidR="00B64D59" w:rsidRPr="00A63B12">
        <w:rPr>
          <w:color w:val="0070C0"/>
          <w:sz w:val="26"/>
          <w:szCs w:val="26"/>
        </w:rPr>
        <w:t>Mechanism</w:t>
      </w:r>
      <w:bookmarkEnd w:id="11"/>
      <w:r w:rsidR="006920D0" w:rsidRPr="00A63B12">
        <w:rPr>
          <w:color w:val="0070C0"/>
          <w:sz w:val="26"/>
          <w:szCs w:val="26"/>
        </w:rPr>
        <w:t xml:space="preserve"> </w:t>
      </w:r>
    </w:p>
    <w:p w14:paraId="35825C82" w14:textId="02AF2534" w:rsidR="00432134" w:rsidRDefault="00B64D59" w:rsidP="00C51C72">
      <w:pPr>
        <w:spacing w:after="0" w:line="240" w:lineRule="auto"/>
        <w:ind w:left="0" w:firstLine="0"/>
        <w:rPr>
          <w:rFonts w:asciiTheme="minorHAnsi" w:eastAsia="Arial" w:hAnsiTheme="minorHAnsi" w:cstheme="minorHAnsi"/>
          <w:bCs/>
          <w:lang w:val="en-GB"/>
        </w:rPr>
      </w:pPr>
      <w:r w:rsidRPr="00FD57D2">
        <w:rPr>
          <w:rFonts w:asciiTheme="minorHAnsi" w:eastAsia="Arial" w:hAnsiTheme="minorHAnsi" w:cstheme="minorHAnsi"/>
          <w:bCs/>
          <w:lang w:val="en-GB"/>
        </w:rPr>
        <w:t xml:space="preserve">The main objective of a </w:t>
      </w:r>
      <w:r w:rsidR="00A256F3">
        <w:rPr>
          <w:rFonts w:asciiTheme="minorHAnsi" w:eastAsia="Arial" w:hAnsiTheme="minorHAnsi" w:cstheme="minorHAnsi"/>
          <w:bCs/>
          <w:lang w:val="en-GB"/>
        </w:rPr>
        <w:t>grievance redress mechanism (GRM)</w:t>
      </w:r>
      <w:r w:rsidRPr="00FD57D2">
        <w:rPr>
          <w:rFonts w:asciiTheme="minorHAnsi" w:eastAsia="Arial" w:hAnsiTheme="minorHAnsi" w:cstheme="minorHAnsi"/>
          <w:bCs/>
          <w:lang w:val="en-GB"/>
        </w:rPr>
        <w:t xml:space="preserve"> is to assist to resolve complaints and grievances in a timely, effective</w:t>
      </w:r>
      <w:r w:rsidR="00B32FCE" w:rsidRPr="00FD57D2">
        <w:rPr>
          <w:rFonts w:asciiTheme="minorHAnsi" w:eastAsia="Arial" w:hAnsiTheme="minorHAnsi" w:cstheme="minorHAnsi"/>
          <w:bCs/>
          <w:lang w:val="en-GB"/>
        </w:rPr>
        <w:t>,</w:t>
      </w:r>
      <w:r w:rsidRPr="00FD57D2">
        <w:rPr>
          <w:rFonts w:asciiTheme="minorHAnsi" w:eastAsia="Arial" w:hAnsiTheme="minorHAnsi" w:cstheme="minorHAnsi"/>
          <w:bCs/>
          <w:lang w:val="en-GB"/>
        </w:rPr>
        <w:t xml:space="preserve"> and efficient manner that satisfies all parties involved. </w:t>
      </w:r>
      <w:r w:rsidR="00FA76EA">
        <w:rPr>
          <w:rFonts w:asciiTheme="minorHAnsi" w:eastAsia="Arial" w:hAnsiTheme="minorHAnsi" w:cstheme="minorHAnsi"/>
          <w:bCs/>
          <w:lang w:val="en-GB"/>
        </w:rPr>
        <w:t xml:space="preserve">DGDC has </w:t>
      </w:r>
      <w:r w:rsidR="006E7AB1">
        <w:rPr>
          <w:rFonts w:asciiTheme="minorHAnsi" w:eastAsia="Arial" w:hAnsiTheme="minorHAnsi" w:cstheme="minorHAnsi"/>
          <w:bCs/>
          <w:lang w:val="en-GB"/>
        </w:rPr>
        <w:t>external and internal GRMs</w:t>
      </w:r>
      <w:r w:rsidR="00BE495F">
        <w:rPr>
          <w:rFonts w:asciiTheme="minorHAnsi" w:eastAsia="Arial" w:hAnsiTheme="minorHAnsi" w:cstheme="minorHAnsi"/>
          <w:bCs/>
          <w:lang w:val="en-GB"/>
        </w:rPr>
        <w:t xml:space="preserve">, </w:t>
      </w:r>
      <w:r w:rsidR="00F35EF8">
        <w:rPr>
          <w:rFonts w:asciiTheme="minorHAnsi" w:eastAsia="Arial" w:hAnsiTheme="minorHAnsi" w:cstheme="minorHAnsi"/>
          <w:bCs/>
          <w:lang w:val="en-GB"/>
        </w:rPr>
        <w:t xml:space="preserve">which </w:t>
      </w:r>
      <w:r w:rsidR="00A1187D">
        <w:rPr>
          <w:rFonts w:asciiTheme="minorHAnsi" w:eastAsia="Arial" w:hAnsiTheme="minorHAnsi" w:cstheme="minorHAnsi"/>
          <w:bCs/>
          <w:lang w:val="en-GB"/>
        </w:rPr>
        <w:t>are</w:t>
      </w:r>
      <w:r w:rsidR="00F35EF8">
        <w:rPr>
          <w:rFonts w:asciiTheme="minorHAnsi" w:eastAsia="Arial" w:hAnsiTheme="minorHAnsi" w:cstheme="minorHAnsi"/>
          <w:bCs/>
          <w:lang w:val="en-GB"/>
        </w:rPr>
        <w:t xml:space="preserve"> well established and proven in the on-going project. During construction phase of </w:t>
      </w:r>
      <w:r w:rsidR="00A1187D">
        <w:rPr>
          <w:rFonts w:asciiTheme="minorHAnsi" w:eastAsia="Arial" w:hAnsiTheme="minorHAnsi" w:cstheme="minorHAnsi"/>
          <w:bCs/>
          <w:lang w:val="en-GB"/>
        </w:rPr>
        <w:t xml:space="preserve">the </w:t>
      </w:r>
      <w:r w:rsidR="00F35EF8">
        <w:rPr>
          <w:rFonts w:asciiTheme="minorHAnsi" w:eastAsia="Arial" w:hAnsiTheme="minorHAnsi" w:cstheme="minorHAnsi"/>
          <w:bCs/>
          <w:lang w:val="en-GB"/>
        </w:rPr>
        <w:t>DGRMP II, DGDC’s external GRM will be use</w:t>
      </w:r>
      <w:r w:rsidR="00432134">
        <w:rPr>
          <w:rFonts w:asciiTheme="minorHAnsi" w:eastAsia="Arial" w:hAnsiTheme="minorHAnsi" w:cstheme="minorHAnsi"/>
          <w:bCs/>
          <w:lang w:val="en-GB"/>
        </w:rPr>
        <w:t>d</w:t>
      </w:r>
      <w:r w:rsidR="00F35EF8">
        <w:rPr>
          <w:rFonts w:asciiTheme="minorHAnsi" w:eastAsia="Arial" w:hAnsiTheme="minorHAnsi" w:cstheme="minorHAnsi"/>
          <w:bCs/>
          <w:lang w:val="en-GB"/>
        </w:rPr>
        <w:t xml:space="preserve"> to lodge complaints. </w:t>
      </w:r>
      <w:r w:rsidR="00432134">
        <w:rPr>
          <w:rFonts w:asciiTheme="minorHAnsi" w:eastAsia="Arial" w:hAnsiTheme="minorHAnsi" w:cstheme="minorHAnsi"/>
          <w:bCs/>
          <w:lang w:val="en-GB"/>
        </w:rPr>
        <w:t xml:space="preserve">DGDC will inform </w:t>
      </w:r>
      <w:r w:rsidR="00F35EF8">
        <w:rPr>
          <w:rFonts w:asciiTheme="minorHAnsi" w:eastAsia="Arial" w:hAnsiTheme="minorHAnsi" w:cstheme="minorHAnsi"/>
          <w:bCs/>
          <w:lang w:val="en-GB"/>
        </w:rPr>
        <w:t xml:space="preserve">PAPs and community members of </w:t>
      </w:r>
      <w:r w:rsidR="00432134">
        <w:rPr>
          <w:rFonts w:asciiTheme="minorHAnsi" w:eastAsia="Arial" w:hAnsiTheme="minorHAnsi" w:cstheme="minorHAnsi"/>
          <w:bCs/>
          <w:lang w:val="en-GB"/>
        </w:rPr>
        <w:t>DGDC</w:t>
      </w:r>
      <w:r w:rsidR="00F35EF8">
        <w:rPr>
          <w:rFonts w:asciiTheme="minorHAnsi" w:eastAsia="Arial" w:hAnsiTheme="minorHAnsi" w:cstheme="minorHAnsi"/>
          <w:bCs/>
          <w:lang w:val="en-GB"/>
        </w:rPr>
        <w:t xml:space="preserve"> GRM</w:t>
      </w:r>
      <w:r w:rsidR="00432134">
        <w:rPr>
          <w:rFonts w:asciiTheme="minorHAnsi" w:eastAsia="Arial" w:hAnsiTheme="minorHAnsi" w:cstheme="minorHAnsi"/>
          <w:bCs/>
          <w:lang w:val="en-GB"/>
        </w:rPr>
        <w:t>, including how to lodge complaints and how their grievances will be handled (procedures), during preparation and construction phases</w:t>
      </w:r>
      <w:r w:rsidR="00F35EF8">
        <w:rPr>
          <w:rFonts w:asciiTheme="minorHAnsi" w:eastAsia="Arial" w:hAnsiTheme="minorHAnsi" w:cstheme="minorHAnsi"/>
          <w:bCs/>
          <w:lang w:val="en-GB"/>
        </w:rPr>
        <w:t>.</w:t>
      </w:r>
      <w:r w:rsidR="00BE495F">
        <w:rPr>
          <w:rFonts w:asciiTheme="minorHAnsi" w:eastAsia="Arial" w:hAnsiTheme="minorHAnsi" w:cstheme="minorHAnsi"/>
          <w:bCs/>
          <w:lang w:val="en-GB"/>
        </w:rPr>
        <w:t xml:space="preserve"> </w:t>
      </w:r>
    </w:p>
    <w:p w14:paraId="23AA8947" w14:textId="77777777" w:rsidR="00432134" w:rsidRDefault="00432134" w:rsidP="00C51C72">
      <w:pPr>
        <w:spacing w:after="0" w:line="240" w:lineRule="auto"/>
        <w:ind w:left="0" w:firstLine="0"/>
        <w:rPr>
          <w:rFonts w:asciiTheme="minorHAnsi" w:eastAsia="Arial" w:hAnsiTheme="minorHAnsi" w:cstheme="minorHAnsi"/>
          <w:bCs/>
          <w:lang w:val="en-GB"/>
        </w:rPr>
      </w:pPr>
    </w:p>
    <w:p w14:paraId="38E7BF01" w14:textId="4ABD5BB7" w:rsidR="00DC4B6D" w:rsidRDefault="00A22722" w:rsidP="001709AF">
      <w:pPr>
        <w:spacing w:after="0" w:line="240" w:lineRule="auto"/>
        <w:ind w:left="0" w:firstLine="0"/>
        <w:rPr>
          <w:color w:val="FFFFFF" w:themeColor="background1"/>
          <w:sz w:val="20"/>
          <w:szCs w:val="20"/>
        </w:rPr>
      </w:pPr>
      <w:r>
        <w:rPr>
          <w:rFonts w:asciiTheme="minorHAnsi" w:eastAsia="Arial" w:hAnsiTheme="minorHAnsi" w:cstheme="minorHAnsi"/>
          <w:bCs/>
          <w:lang w:val="en-GB"/>
        </w:rPr>
        <w:t xml:space="preserve">During operation phase, </w:t>
      </w:r>
      <w:r w:rsidR="00A57714">
        <w:rPr>
          <w:rFonts w:asciiTheme="minorHAnsi" w:eastAsia="Arial" w:hAnsiTheme="minorHAnsi" w:cstheme="minorHAnsi"/>
          <w:bCs/>
          <w:lang w:val="en-GB"/>
        </w:rPr>
        <w:t xml:space="preserve">DOMLEC will manage grievances. </w:t>
      </w:r>
      <w:r w:rsidR="00433E20">
        <w:rPr>
          <w:rFonts w:asciiTheme="minorHAnsi" w:eastAsia="Arial" w:hAnsiTheme="minorHAnsi" w:cstheme="minorHAnsi"/>
          <w:bCs/>
          <w:lang w:val="en-GB"/>
        </w:rPr>
        <w:t>Under the TA component</w:t>
      </w:r>
      <w:r w:rsidR="00F35EF8">
        <w:rPr>
          <w:rFonts w:asciiTheme="minorHAnsi" w:eastAsia="Arial" w:hAnsiTheme="minorHAnsi" w:cstheme="minorHAnsi"/>
          <w:bCs/>
          <w:lang w:val="en-GB"/>
        </w:rPr>
        <w:t xml:space="preserve">, the Project will build DOMLEC capacity </w:t>
      </w:r>
      <w:r w:rsidR="00433E20">
        <w:rPr>
          <w:rFonts w:asciiTheme="minorHAnsi" w:eastAsia="Arial" w:hAnsiTheme="minorHAnsi" w:cstheme="minorHAnsi"/>
          <w:bCs/>
          <w:lang w:val="en-GB"/>
        </w:rPr>
        <w:t>during construction phase.</w:t>
      </w:r>
      <w:r w:rsidR="00F35EF8">
        <w:rPr>
          <w:rFonts w:asciiTheme="minorHAnsi" w:eastAsia="Arial" w:hAnsiTheme="minorHAnsi" w:cstheme="minorHAnsi"/>
          <w:bCs/>
          <w:lang w:val="en-GB"/>
        </w:rPr>
        <w:t xml:space="preserve"> </w:t>
      </w:r>
      <w:r w:rsidR="00125610">
        <w:rPr>
          <w:rFonts w:asciiTheme="minorHAnsi" w:eastAsia="Arial" w:hAnsiTheme="minorHAnsi" w:cstheme="minorHAnsi"/>
          <w:bCs/>
          <w:lang w:val="en-GB"/>
        </w:rPr>
        <w:t>DOMLEC</w:t>
      </w:r>
      <w:r w:rsidR="00433E20">
        <w:rPr>
          <w:rFonts w:asciiTheme="minorHAnsi" w:eastAsia="Arial" w:hAnsiTheme="minorHAnsi" w:cstheme="minorHAnsi"/>
          <w:bCs/>
          <w:lang w:val="en-GB"/>
        </w:rPr>
        <w:t xml:space="preserve"> has a</w:t>
      </w:r>
      <w:r w:rsidR="008F5008">
        <w:rPr>
          <w:rFonts w:asciiTheme="minorHAnsi" w:eastAsia="Arial" w:hAnsiTheme="minorHAnsi" w:cstheme="minorHAnsi"/>
          <w:bCs/>
          <w:lang w:val="en-GB"/>
        </w:rPr>
        <w:t xml:space="preserve"> </w:t>
      </w:r>
      <w:r w:rsidR="003F57F6">
        <w:rPr>
          <w:rFonts w:asciiTheme="minorHAnsi" w:eastAsia="Arial" w:hAnsiTheme="minorHAnsi" w:cstheme="minorHAnsi"/>
          <w:bCs/>
          <w:lang w:val="en-GB"/>
        </w:rPr>
        <w:t>complaint handling mechanism</w:t>
      </w:r>
      <w:r w:rsidR="008F5008">
        <w:rPr>
          <w:rFonts w:asciiTheme="minorHAnsi" w:eastAsia="Arial" w:hAnsiTheme="minorHAnsi" w:cstheme="minorHAnsi"/>
          <w:bCs/>
          <w:lang w:val="en-GB"/>
        </w:rPr>
        <w:t xml:space="preserve"> </w:t>
      </w:r>
      <w:r w:rsidR="00F35EF8">
        <w:rPr>
          <w:rFonts w:asciiTheme="minorHAnsi" w:eastAsia="Arial" w:hAnsiTheme="minorHAnsi" w:cstheme="minorHAnsi"/>
          <w:bCs/>
          <w:lang w:val="en-GB"/>
        </w:rPr>
        <w:t>(see Section 6.2)</w:t>
      </w:r>
      <w:r w:rsidR="00FE0AFC">
        <w:rPr>
          <w:rFonts w:asciiTheme="minorHAnsi" w:eastAsia="Arial" w:hAnsiTheme="minorHAnsi" w:cstheme="minorHAnsi"/>
          <w:bCs/>
          <w:lang w:val="en-GB"/>
        </w:rPr>
        <w:t>. T</w:t>
      </w:r>
      <w:r w:rsidR="00A87BCF">
        <w:rPr>
          <w:rFonts w:asciiTheme="minorHAnsi" w:eastAsia="Arial" w:hAnsiTheme="minorHAnsi" w:cstheme="minorHAnsi"/>
          <w:bCs/>
          <w:lang w:val="en-GB"/>
        </w:rPr>
        <w:t xml:space="preserve">he </w:t>
      </w:r>
      <w:r w:rsidR="00433E20">
        <w:rPr>
          <w:rFonts w:asciiTheme="minorHAnsi" w:eastAsia="Arial" w:hAnsiTheme="minorHAnsi" w:cstheme="minorHAnsi"/>
          <w:bCs/>
          <w:lang w:val="en-GB"/>
        </w:rPr>
        <w:t xml:space="preserve">TA will assess </w:t>
      </w:r>
      <w:r w:rsidR="00A87BCF">
        <w:rPr>
          <w:rFonts w:asciiTheme="minorHAnsi" w:eastAsia="Arial" w:hAnsiTheme="minorHAnsi" w:cstheme="minorHAnsi"/>
          <w:bCs/>
          <w:lang w:val="en-GB"/>
        </w:rPr>
        <w:t>DOMLEC GRM</w:t>
      </w:r>
      <w:r w:rsidR="00A1187D">
        <w:rPr>
          <w:rFonts w:asciiTheme="minorHAnsi" w:eastAsia="Arial" w:hAnsiTheme="minorHAnsi" w:cstheme="minorHAnsi"/>
          <w:bCs/>
          <w:lang w:val="en-GB"/>
        </w:rPr>
        <w:t xml:space="preserve"> </w:t>
      </w:r>
      <w:r w:rsidR="00433E20">
        <w:rPr>
          <w:rFonts w:asciiTheme="minorHAnsi" w:eastAsia="Arial" w:hAnsiTheme="minorHAnsi" w:cstheme="minorHAnsi"/>
          <w:bCs/>
          <w:lang w:val="en-GB"/>
        </w:rPr>
        <w:t xml:space="preserve">to ensure its robustness to take over the </w:t>
      </w:r>
      <w:r w:rsidR="00A1187D">
        <w:rPr>
          <w:rFonts w:asciiTheme="minorHAnsi" w:eastAsia="Arial" w:hAnsiTheme="minorHAnsi" w:cstheme="minorHAnsi"/>
          <w:bCs/>
          <w:lang w:val="en-GB"/>
        </w:rPr>
        <w:t>Project</w:t>
      </w:r>
      <w:r w:rsidR="00433E20">
        <w:rPr>
          <w:rFonts w:asciiTheme="minorHAnsi" w:eastAsia="Arial" w:hAnsiTheme="minorHAnsi" w:cstheme="minorHAnsi"/>
          <w:bCs/>
          <w:lang w:val="en-GB"/>
        </w:rPr>
        <w:t xml:space="preserve"> GRM functions during the operation phase.</w:t>
      </w:r>
      <w:r w:rsidR="00110740">
        <w:rPr>
          <w:rFonts w:asciiTheme="minorHAnsi" w:eastAsia="Arial" w:hAnsiTheme="minorHAnsi" w:cstheme="minorHAnsi"/>
          <w:bCs/>
          <w:lang w:val="en-GB"/>
        </w:rPr>
        <w:t xml:space="preserve"> </w:t>
      </w:r>
      <w:r w:rsidR="00BD32E6">
        <w:rPr>
          <w:rFonts w:asciiTheme="minorHAnsi" w:eastAsia="Arial" w:hAnsiTheme="minorHAnsi" w:cstheme="minorHAnsi"/>
          <w:bCs/>
          <w:lang w:val="en-GB"/>
        </w:rPr>
        <w:t xml:space="preserve">As and when required, </w:t>
      </w:r>
      <w:r w:rsidR="00226295">
        <w:rPr>
          <w:rFonts w:asciiTheme="minorHAnsi" w:eastAsia="Arial" w:hAnsiTheme="minorHAnsi" w:cstheme="minorHAnsi"/>
          <w:bCs/>
          <w:lang w:val="en-GB"/>
        </w:rPr>
        <w:t>DGDC</w:t>
      </w:r>
      <w:r w:rsidR="00BD32E6">
        <w:rPr>
          <w:rFonts w:asciiTheme="minorHAnsi" w:eastAsia="Arial" w:hAnsiTheme="minorHAnsi" w:cstheme="minorHAnsi"/>
          <w:bCs/>
          <w:lang w:val="en-GB"/>
        </w:rPr>
        <w:t>’s GRM</w:t>
      </w:r>
      <w:r w:rsidR="00226295">
        <w:rPr>
          <w:rFonts w:asciiTheme="minorHAnsi" w:eastAsia="Arial" w:hAnsiTheme="minorHAnsi" w:cstheme="minorHAnsi"/>
          <w:bCs/>
          <w:lang w:val="en-GB"/>
        </w:rPr>
        <w:t xml:space="preserve"> </w:t>
      </w:r>
      <w:r w:rsidR="00110740">
        <w:rPr>
          <w:rFonts w:asciiTheme="minorHAnsi" w:eastAsia="Arial" w:hAnsiTheme="minorHAnsi" w:cstheme="minorHAnsi"/>
          <w:bCs/>
          <w:lang w:val="en-GB"/>
        </w:rPr>
        <w:t xml:space="preserve">will interface </w:t>
      </w:r>
      <w:r w:rsidR="00BD32E6">
        <w:rPr>
          <w:rFonts w:asciiTheme="minorHAnsi" w:eastAsia="Arial" w:hAnsiTheme="minorHAnsi" w:cstheme="minorHAnsi"/>
          <w:bCs/>
          <w:lang w:val="en-GB"/>
        </w:rPr>
        <w:t xml:space="preserve">with </w:t>
      </w:r>
      <w:r w:rsidR="00226295">
        <w:rPr>
          <w:rFonts w:asciiTheme="minorHAnsi" w:eastAsia="Arial" w:hAnsiTheme="minorHAnsi" w:cstheme="minorHAnsi"/>
          <w:bCs/>
          <w:lang w:val="en-GB"/>
        </w:rPr>
        <w:t xml:space="preserve">DOMLEC </w:t>
      </w:r>
      <w:r w:rsidR="00110740">
        <w:rPr>
          <w:rFonts w:asciiTheme="minorHAnsi" w:eastAsia="Arial" w:hAnsiTheme="minorHAnsi" w:cstheme="minorHAnsi"/>
          <w:bCs/>
          <w:lang w:val="en-GB"/>
        </w:rPr>
        <w:t>during operation phase</w:t>
      </w:r>
      <w:r w:rsidR="00226295">
        <w:rPr>
          <w:rFonts w:asciiTheme="minorHAnsi" w:eastAsia="Arial" w:hAnsiTheme="minorHAnsi" w:cstheme="minorHAnsi"/>
          <w:bCs/>
          <w:lang w:val="en-GB"/>
        </w:rPr>
        <w:t xml:space="preserve">. </w:t>
      </w:r>
    </w:p>
    <w:p w14:paraId="234FB8DE" w14:textId="77777777" w:rsidR="00DC4B6D" w:rsidRPr="00600665" w:rsidRDefault="00DC4B6D" w:rsidP="00665949">
      <w:pPr>
        <w:spacing w:after="0" w:line="240" w:lineRule="auto"/>
        <w:ind w:right="43"/>
        <w:rPr>
          <w:color w:val="FFFFFF" w:themeColor="background1"/>
          <w:sz w:val="20"/>
          <w:szCs w:val="20"/>
        </w:rPr>
      </w:pPr>
    </w:p>
    <w:p w14:paraId="5D9FD507" w14:textId="55E80A04" w:rsidR="00B64D59" w:rsidRPr="005F6A08" w:rsidRDefault="008264B7" w:rsidP="00B64D59">
      <w:pPr>
        <w:pStyle w:val="Heading3"/>
        <w:ind w:left="701"/>
        <w:rPr>
          <w:i/>
          <w:iCs/>
          <w:color w:val="0070C0"/>
          <w:sz w:val="24"/>
          <w:szCs w:val="24"/>
        </w:rPr>
      </w:pPr>
      <w:r w:rsidRPr="005F6A08">
        <w:rPr>
          <w:i/>
          <w:iCs/>
          <w:color w:val="0070C0"/>
          <w:sz w:val="24"/>
          <w:szCs w:val="24"/>
        </w:rPr>
        <w:t>6</w:t>
      </w:r>
      <w:r w:rsidR="00B64D59" w:rsidRPr="005F6A08">
        <w:rPr>
          <w:i/>
          <w:iCs/>
          <w:color w:val="0070C0"/>
          <w:sz w:val="24"/>
          <w:szCs w:val="24"/>
        </w:rPr>
        <w:t xml:space="preserve">.1. Description of </w:t>
      </w:r>
      <w:r w:rsidR="00FA76EA">
        <w:rPr>
          <w:i/>
          <w:iCs/>
          <w:color w:val="0070C0"/>
          <w:sz w:val="24"/>
          <w:szCs w:val="24"/>
        </w:rPr>
        <w:t xml:space="preserve">DGDC </w:t>
      </w:r>
      <w:r w:rsidR="00B64D59" w:rsidRPr="005F6A08">
        <w:rPr>
          <w:i/>
          <w:iCs/>
          <w:color w:val="0070C0"/>
          <w:sz w:val="24"/>
          <w:szCs w:val="24"/>
        </w:rPr>
        <w:t>G</w:t>
      </w:r>
      <w:r w:rsidR="005F6A08">
        <w:rPr>
          <w:i/>
          <w:iCs/>
          <w:color w:val="0070C0"/>
          <w:sz w:val="24"/>
          <w:szCs w:val="24"/>
        </w:rPr>
        <w:t>R</w:t>
      </w:r>
      <w:r w:rsidR="00B64D59" w:rsidRPr="005F6A08">
        <w:rPr>
          <w:i/>
          <w:iCs/>
          <w:color w:val="0070C0"/>
          <w:sz w:val="24"/>
          <w:szCs w:val="24"/>
        </w:rPr>
        <w:t>M</w:t>
      </w:r>
    </w:p>
    <w:p w14:paraId="424FC867" w14:textId="467BFDDF" w:rsidR="003458FD" w:rsidRPr="00B46288" w:rsidRDefault="002B2554" w:rsidP="75B653E2">
      <w:pPr>
        <w:pStyle w:val="NoSpacing"/>
        <w:jc w:val="both"/>
        <w:rPr>
          <w:rFonts w:ascii="Calibri" w:eastAsia="Calibri" w:hAnsi="Calibri" w:cs="Calibri"/>
          <w:b/>
          <w:bCs/>
          <w:color w:val="000000" w:themeColor="text1"/>
          <w:sz w:val="22"/>
          <w:szCs w:val="22"/>
          <w:lang w:eastAsia="en-GB"/>
        </w:rPr>
      </w:pPr>
      <w:r w:rsidRPr="75B653E2">
        <w:rPr>
          <w:sz w:val="22"/>
          <w:szCs w:val="22"/>
        </w:rPr>
        <w:t xml:space="preserve">DGDC </w:t>
      </w:r>
      <w:r w:rsidR="00FE2184" w:rsidRPr="75B653E2">
        <w:rPr>
          <w:sz w:val="22"/>
          <w:szCs w:val="22"/>
        </w:rPr>
        <w:t xml:space="preserve">has </w:t>
      </w:r>
      <w:r w:rsidR="00C431F6" w:rsidRPr="75B653E2">
        <w:rPr>
          <w:sz w:val="22"/>
          <w:szCs w:val="22"/>
        </w:rPr>
        <w:t xml:space="preserve">a GRM </w:t>
      </w:r>
      <w:r w:rsidR="003A35D0" w:rsidRPr="75B653E2">
        <w:rPr>
          <w:sz w:val="22"/>
          <w:szCs w:val="22"/>
        </w:rPr>
        <w:t>m</w:t>
      </w:r>
      <w:r w:rsidR="00C431F6" w:rsidRPr="75B653E2">
        <w:rPr>
          <w:sz w:val="22"/>
          <w:szCs w:val="22"/>
        </w:rPr>
        <w:t xml:space="preserve">anual </w:t>
      </w:r>
      <w:r w:rsidR="009338BE" w:rsidRPr="75B653E2">
        <w:rPr>
          <w:sz w:val="22"/>
          <w:szCs w:val="22"/>
        </w:rPr>
        <w:t xml:space="preserve">prepared for the on-going DGRMP I. </w:t>
      </w:r>
      <w:r w:rsidR="001B63C9" w:rsidRPr="75B653E2">
        <w:rPr>
          <w:sz w:val="22"/>
          <w:szCs w:val="22"/>
        </w:rPr>
        <w:t xml:space="preserve">The manual </w:t>
      </w:r>
      <w:r w:rsidR="003A35D0" w:rsidRPr="75B653E2">
        <w:rPr>
          <w:sz w:val="22"/>
          <w:szCs w:val="22"/>
        </w:rPr>
        <w:t>includes</w:t>
      </w:r>
      <w:r w:rsidR="001B63C9" w:rsidRPr="75B653E2">
        <w:rPr>
          <w:sz w:val="22"/>
          <w:szCs w:val="22"/>
        </w:rPr>
        <w:t xml:space="preserve"> </w:t>
      </w:r>
      <w:r w:rsidR="007040B6" w:rsidRPr="75B653E2">
        <w:rPr>
          <w:sz w:val="22"/>
          <w:szCs w:val="22"/>
        </w:rPr>
        <w:t xml:space="preserve">both </w:t>
      </w:r>
      <w:r w:rsidR="001B63C9" w:rsidRPr="75B653E2">
        <w:rPr>
          <w:sz w:val="22"/>
          <w:szCs w:val="22"/>
        </w:rPr>
        <w:t xml:space="preserve">external/project GRM and internal/workers’ GRM. </w:t>
      </w:r>
      <w:r w:rsidR="00B2590A" w:rsidRPr="75B653E2">
        <w:rPr>
          <w:sz w:val="22"/>
          <w:szCs w:val="22"/>
        </w:rPr>
        <w:t xml:space="preserve">The </w:t>
      </w:r>
      <w:r w:rsidR="007B18A2" w:rsidRPr="75B653E2">
        <w:rPr>
          <w:sz w:val="22"/>
          <w:szCs w:val="22"/>
        </w:rPr>
        <w:t>Social</w:t>
      </w:r>
      <w:r w:rsidR="00EA1821">
        <w:rPr>
          <w:sz w:val="22"/>
          <w:szCs w:val="22"/>
        </w:rPr>
        <w:t>/Resettlement</w:t>
      </w:r>
      <w:r w:rsidR="007B18A2" w:rsidRPr="75B653E2">
        <w:rPr>
          <w:sz w:val="22"/>
          <w:szCs w:val="22"/>
        </w:rPr>
        <w:t xml:space="preserve"> Specialist</w:t>
      </w:r>
      <w:r w:rsidR="00B2590A" w:rsidRPr="75B653E2">
        <w:rPr>
          <w:sz w:val="22"/>
          <w:szCs w:val="22"/>
        </w:rPr>
        <w:t xml:space="preserve"> </w:t>
      </w:r>
      <w:r w:rsidR="007040B6" w:rsidRPr="75B653E2">
        <w:rPr>
          <w:sz w:val="22"/>
          <w:szCs w:val="22"/>
        </w:rPr>
        <w:t>is responsible</w:t>
      </w:r>
      <w:r w:rsidR="00C73F26" w:rsidRPr="75B653E2">
        <w:rPr>
          <w:sz w:val="22"/>
          <w:szCs w:val="22"/>
        </w:rPr>
        <w:t xml:space="preserve"> for the overall implementation of GRM</w:t>
      </w:r>
      <w:r w:rsidR="00075B5A" w:rsidRPr="75B653E2">
        <w:rPr>
          <w:sz w:val="22"/>
          <w:szCs w:val="22"/>
        </w:rPr>
        <w:t>, while CLO manages the project GRM</w:t>
      </w:r>
      <w:r w:rsidR="00A91295" w:rsidRPr="75B653E2">
        <w:rPr>
          <w:sz w:val="22"/>
          <w:szCs w:val="22"/>
        </w:rPr>
        <w:t xml:space="preserve"> (internal/workers’ GRM is detailed in LMP)</w:t>
      </w:r>
      <w:r w:rsidR="00075B5A" w:rsidRPr="75B653E2">
        <w:rPr>
          <w:sz w:val="22"/>
          <w:szCs w:val="22"/>
        </w:rPr>
        <w:t>.</w:t>
      </w:r>
      <w:r w:rsidR="00E37621" w:rsidRPr="75B653E2">
        <w:rPr>
          <w:sz w:val="22"/>
          <w:szCs w:val="22"/>
        </w:rPr>
        <w:t xml:space="preserve"> </w:t>
      </w:r>
      <w:r w:rsidR="0027588E" w:rsidRPr="75B653E2">
        <w:rPr>
          <w:sz w:val="22"/>
          <w:szCs w:val="22"/>
        </w:rPr>
        <w:t xml:space="preserve">The </w:t>
      </w:r>
      <w:r w:rsidR="003436A0" w:rsidRPr="75B653E2">
        <w:rPr>
          <w:sz w:val="22"/>
          <w:szCs w:val="22"/>
        </w:rPr>
        <w:t xml:space="preserve">project </w:t>
      </w:r>
      <w:r w:rsidR="00F505C0" w:rsidRPr="75B653E2">
        <w:rPr>
          <w:sz w:val="22"/>
          <w:szCs w:val="22"/>
        </w:rPr>
        <w:t>GRM is functional</w:t>
      </w:r>
      <w:r w:rsidR="00B46288" w:rsidRPr="75B653E2">
        <w:rPr>
          <w:sz w:val="22"/>
          <w:szCs w:val="22"/>
        </w:rPr>
        <w:t xml:space="preserve">. </w:t>
      </w:r>
      <w:r w:rsidR="00881AE5" w:rsidRPr="75B653E2">
        <w:rPr>
          <w:sz w:val="22"/>
          <w:szCs w:val="22"/>
        </w:rPr>
        <w:t>Grievances are logged, categorized, and tracked</w:t>
      </w:r>
      <w:r w:rsidR="00101EF6" w:rsidRPr="75B653E2">
        <w:rPr>
          <w:sz w:val="22"/>
          <w:szCs w:val="22"/>
        </w:rPr>
        <w:t xml:space="preserve">, according to the GRM manual. </w:t>
      </w:r>
      <w:r w:rsidR="00AE4BBA" w:rsidRPr="75B653E2">
        <w:rPr>
          <w:sz w:val="22"/>
          <w:szCs w:val="22"/>
        </w:rPr>
        <w:t xml:space="preserve">Grievances </w:t>
      </w:r>
      <w:r w:rsidR="00101EF6" w:rsidRPr="75B653E2">
        <w:rPr>
          <w:sz w:val="22"/>
          <w:szCs w:val="22"/>
        </w:rPr>
        <w:t xml:space="preserve">under the on-going project </w:t>
      </w:r>
      <w:r w:rsidR="00AE4BBA" w:rsidRPr="75B653E2">
        <w:rPr>
          <w:sz w:val="22"/>
          <w:szCs w:val="22"/>
        </w:rPr>
        <w:t xml:space="preserve">are mostly related to </w:t>
      </w:r>
      <w:r w:rsidR="00A8550A" w:rsidRPr="75B653E2">
        <w:rPr>
          <w:sz w:val="22"/>
          <w:szCs w:val="22"/>
        </w:rPr>
        <w:t xml:space="preserve">civil work, e.g., </w:t>
      </w:r>
      <w:r w:rsidR="00AE4BBA" w:rsidRPr="75B653E2">
        <w:rPr>
          <w:sz w:val="22"/>
          <w:szCs w:val="22"/>
        </w:rPr>
        <w:t>vibration, dust, noise, and damage to property</w:t>
      </w:r>
      <w:r w:rsidR="00B136CA" w:rsidRPr="75B653E2">
        <w:rPr>
          <w:sz w:val="22"/>
          <w:szCs w:val="22"/>
        </w:rPr>
        <w:t xml:space="preserve">, in Laudat, Trafalgar, and </w:t>
      </w:r>
      <w:proofErr w:type="spellStart"/>
      <w:r w:rsidR="00B136CA" w:rsidRPr="75B653E2">
        <w:rPr>
          <w:sz w:val="22"/>
          <w:szCs w:val="22"/>
        </w:rPr>
        <w:t>Wotten</w:t>
      </w:r>
      <w:proofErr w:type="spellEnd"/>
      <w:r w:rsidR="00B136CA" w:rsidRPr="75B653E2">
        <w:rPr>
          <w:sz w:val="22"/>
          <w:szCs w:val="22"/>
        </w:rPr>
        <w:t xml:space="preserve"> Waven communities</w:t>
      </w:r>
      <w:r w:rsidR="00AE4BBA" w:rsidRPr="75B653E2">
        <w:rPr>
          <w:sz w:val="22"/>
          <w:szCs w:val="22"/>
        </w:rPr>
        <w:t xml:space="preserve">. </w:t>
      </w:r>
      <w:r w:rsidR="006B6268" w:rsidRPr="75B653E2">
        <w:rPr>
          <w:sz w:val="22"/>
          <w:szCs w:val="22"/>
        </w:rPr>
        <w:t xml:space="preserve">As of March 2023, </w:t>
      </w:r>
      <w:r w:rsidR="00881AE5" w:rsidRPr="75B653E2">
        <w:rPr>
          <w:sz w:val="22"/>
          <w:szCs w:val="22"/>
        </w:rPr>
        <w:t xml:space="preserve">DGDC received 32 grievances. Majority of those have been redressed, except for six open cases. </w:t>
      </w:r>
      <w:r w:rsidR="004F7E51" w:rsidRPr="75B653E2">
        <w:rPr>
          <w:sz w:val="22"/>
          <w:szCs w:val="22"/>
        </w:rPr>
        <w:t xml:space="preserve">Table </w:t>
      </w:r>
      <w:r w:rsidR="00697018" w:rsidRPr="75B653E2">
        <w:rPr>
          <w:sz w:val="22"/>
          <w:szCs w:val="22"/>
        </w:rPr>
        <w:t>3</w:t>
      </w:r>
      <w:r w:rsidR="004F7E51" w:rsidRPr="75B653E2">
        <w:rPr>
          <w:sz w:val="22"/>
          <w:szCs w:val="22"/>
        </w:rPr>
        <w:t xml:space="preserve"> describes DGDC</w:t>
      </w:r>
      <w:r w:rsidR="00B136CA" w:rsidRPr="75B653E2">
        <w:rPr>
          <w:sz w:val="22"/>
          <w:szCs w:val="22"/>
        </w:rPr>
        <w:t>’s</w:t>
      </w:r>
      <w:r w:rsidR="004F7E51" w:rsidRPr="75B653E2">
        <w:rPr>
          <w:sz w:val="22"/>
          <w:szCs w:val="22"/>
        </w:rPr>
        <w:t xml:space="preserve"> </w:t>
      </w:r>
      <w:r w:rsidR="00B136CA" w:rsidRPr="75B653E2">
        <w:rPr>
          <w:sz w:val="22"/>
          <w:szCs w:val="22"/>
        </w:rPr>
        <w:t xml:space="preserve">project </w:t>
      </w:r>
      <w:r w:rsidR="004F7E51" w:rsidRPr="75B653E2">
        <w:rPr>
          <w:sz w:val="22"/>
          <w:szCs w:val="22"/>
        </w:rPr>
        <w:t>GRM</w:t>
      </w:r>
      <w:r w:rsidR="004A5050" w:rsidRPr="75B653E2">
        <w:rPr>
          <w:sz w:val="22"/>
          <w:szCs w:val="22"/>
        </w:rPr>
        <w:t xml:space="preserve">, and </w:t>
      </w:r>
      <w:r w:rsidR="004A5050" w:rsidRPr="75B653E2">
        <w:rPr>
          <w:rFonts w:ascii="Calibri" w:hAnsi="Calibri" w:cs="Calibri"/>
          <w:sz w:val="22"/>
          <w:szCs w:val="22"/>
        </w:rPr>
        <w:t>Table 4 describes three risk levels and response timeframe.</w:t>
      </w:r>
    </w:p>
    <w:p w14:paraId="39593106" w14:textId="77777777" w:rsidR="00A86DA0" w:rsidRDefault="00A86DA0" w:rsidP="00891D2A">
      <w:pPr>
        <w:pStyle w:val="NoSpacing"/>
        <w:jc w:val="both"/>
        <w:rPr>
          <w:rFonts w:ascii="Calibri" w:eastAsia="Calibri" w:hAnsi="Calibri" w:cs="Calibri"/>
          <w:b/>
          <w:color w:val="000000" w:themeColor="text1"/>
          <w:sz w:val="20"/>
          <w:szCs w:val="20"/>
          <w:lang w:eastAsia="en-GB"/>
        </w:rPr>
      </w:pPr>
    </w:p>
    <w:p w14:paraId="1F32E7DC" w14:textId="77777777" w:rsidR="00531252" w:rsidRDefault="00531252">
      <w:pPr>
        <w:spacing w:after="160" w:line="259" w:lineRule="auto"/>
        <w:ind w:left="0" w:firstLine="0"/>
        <w:jc w:val="left"/>
        <w:rPr>
          <w:b/>
          <w:color w:val="000000" w:themeColor="text1"/>
          <w:lang w:val="en-GB" w:eastAsia="en-GB"/>
        </w:rPr>
      </w:pPr>
      <w:r>
        <w:rPr>
          <w:b/>
          <w:color w:val="000000" w:themeColor="text1"/>
          <w:lang w:eastAsia="en-GB"/>
        </w:rPr>
        <w:br w:type="page"/>
      </w:r>
    </w:p>
    <w:p w14:paraId="1CE5F293" w14:textId="157406BB" w:rsidR="004F7E51" w:rsidRPr="00D25717" w:rsidRDefault="004F7E51" w:rsidP="002E472E">
      <w:pPr>
        <w:pStyle w:val="NoSpacing"/>
        <w:spacing w:after="160" w:line="259" w:lineRule="auto"/>
        <w:rPr>
          <w:rFonts w:ascii="Calibri" w:eastAsia="Calibri" w:hAnsi="Calibri" w:cs="Calibri"/>
          <w:b/>
          <w:color w:val="000000" w:themeColor="text1"/>
          <w:sz w:val="22"/>
          <w:szCs w:val="22"/>
          <w:lang w:eastAsia="en-GB"/>
        </w:rPr>
      </w:pPr>
      <w:r w:rsidRPr="00D25717">
        <w:rPr>
          <w:rFonts w:ascii="Calibri" w:eastAsia="Calibri" w:hAnsi="Calibri" w:cs="Calibri"/>
          <w:b/>
          <w:color w:val="000000" w:themeColor="text1"/>
          <w:sz w:val="22"/>
          <w:szCs w:val="22"/>
          <w:lang w:eastAsia="en-GB"/>
        </w:rPr>
        <w:lastRenderedPageBreak/>
        <w:t xml:space="preserve">Table </w:t>
      </w:r>
      <w:r w:rsidR="00B615A5" w:rsidRPr="00D25717">
        <w:rPr>
          <w:rFonts w:ascii="Calibri" w:eastAsia="Calibri" w:hAnsi="Calibri" w:cs="Calibri"/>
          <w:b/>
          <w:color w:val="000000" w:themeColor="text1"/>
          <w:sz w:val="22"/>
          <w:szCs w:val="22"/>
          <w:lang w:eastAsia="en-GB"/>
        </w:rPr>
        <w:t>3</w:t>
      </w:r>
      <w:r w:rsidRPr="00D25717">
        <w:rPr>
          <w:rFonts w:ascii="Calibri" w:eastAsia="Calibri" w:hAnsi="Calibri" w:cs="Calibri"/>
          <w:b/>
          <w:color w:val="000000" w:themeColor="text1"/>
          <w:sz w:val="22"/>
          <w:szCs w:val="22"/>
          <w:lang w:eastAsia="en-GB"/>
        </w:rPr>
        <w:t xml:space="preserve">: DGDC </w:t>
      </w:r>
      <w:r w:rsidR="00EB782D" w:rsidRPr="00D25717">
        <w:rPr>
          <w:rFonts w:ascii="Calibri" w:eastAsia="Calibri" w:hAnsi="Calibri" w:cs="Calibri"/>
          <w:b/>
          <w:color w:val="000000" w:themeColor="text1"/>
          <w:sz w:val="22"/>
          <w:szCs w:val="22"/>
          <w:lang w:eastAsia="en-GB"/>
        </w:rPr>
        <w:t xml:space="preserve">Project </w:t>
      </w:r>
      <w:r w:rsidRPr="00D25717">
        <w:rPr>
          <w:rFonts w:ascii="Calibri" w:eastAsia="Calibri" w:hAnsi="Calibri" w:cs="Calibri"/>
          <w:b/>
          <w:color w:val="000000" w:themeColor="text1"/>
          <w:sz w:val="22"/>
          <w:szCs w:val="22"/>
          <w:lang w:eastAsia="en-GB"/>
        </w:rPr>
        <w:t>GRM</w:t>
      </w:r>
    </w:p>
    <w:tbl>
      <w:tblPr>
        <w:tblStyle w:val="SLRTable"/>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1790"/>
        <w:gridCol w:w="4860"/>
        <w:gridCol w:w="1170"/>
        <w:gridCol w:w="1520"/>
      </w:tblGrid>
      <w:tr w:rsidR="006C44F0" w:rsidRPr="00D25717" w14:paraId="1441EB85" w14:textId="77777777" w:rsidTr="00B15F24">
        <w:trPr>
          <w:cnfStyle w:val="100000000000" w:firstRow="1" w:lastRow="0" w:firstColumn="0" w:lastColumn="0" w:oddVBand="0" w:evenVBand="0" w:oddHBand="0" w:evenHBand="0" w:firstRowFirstColumn="0" w:firstRowLastColumn="0" w:lastRowFirstColumn="0" w:lastRowLastColumn="0"/>
          <w:trHeight w:val="335"/>
          <w:jc w:val="center"/>
        </w:trPr>
        <w:tc>
          <w:tcPr>
            <w:tcW w:w="1790" w:type="dxa"/>
            <w:shd w:val="clear" w:color="auto" w:fill="DEEAF6" w:themeFill="accent5" w:themeFillTint="33"/>
          </w:tcPr>
          <w:p w14:paraId="09C7E8B8" w14:textId="33D5C026" w:rsidR="003458FD" w:rsidRPr="00D25717" w:rsidRDefault="003458FD" w:rsidP="0068076A">
            <w:pPr>
              <w:keepLines/>
              <w:spacing w:before="40" w:after="40" w:line="240" w:lineRule="atLeast"/>
              <w:ind w:right="-1"/>
              <w:jc w:val="center"/>
              <w:rPr>
                <w:b/>
                <w:color w:val="000000" w:themeColor="text1"/>
                <w:sz w:val="22"/>
                <w:szCs w:val="22"/>
              </w:rPr>
            </w:pPr>
            <w:r w:rsidRPr="00D25717">
              <w:rPr>
                <w:b/>
                <w:color w:val="000000" w:themeColor="text1"/>
                <w:sz w:val="22"/>
                <w:szCs w:val="22"/>
              </w:rPr>
              <w:t>Step</w:t>
            </w:r>
          </w:p>
        </w:tc>
        <w:tc>
          <w:tcPr>
            <w:tcW w:w="4860" w:type="dxa"/>
            <w:shd w:val="clear" w:color="auto" w:fill="DEEAF6" w:themeFill="accent5" w:themeFillTint="33"/>
          </w:tcPr>
          <w:p w14:paraId="55379164" w14:textId="355FF40F" w:rsidR="003458FD" w:rsidRPr="00D25717" w:rsidRDefault="003458FD" w:rsidP="0068076A">
            <w:pPr>
              <w:keepLines/>
              <w:spacing w:before="40" w:after="40" w:line="240" w:lineRule="atLeast"/>
              <w:ind w:right="-1"/>
              <w:jc w:val="center"/>
              <w:rPr>
                <w:b/>
                <w:color w:val="000000" w:themeColor="text1"/>
                <w:sz w:val="22"/>
                <w:szCs w:val="22"/>
              </w:rPr>
            </w:pPr>
            <w:r w:rsidRPr="00D25717">
              <w:rPr>
                <w:b/>
                <w:color w:val="000000" w:themeColor="text1"/>
                <w:sz w:val="22"/>
                <w:szCs w:val="22"/>
              </w:rPr>
              <w:t xml:space="preserve">Description of </w:t>
            </w:r>
            <w:r w:rsidR="003E0957" w:rsidRPr="00D25717">
              <w:rPr>
                <w:b/>
                <w:color w:val="000000" w:themeColor="text1"/>
                <w:sz w:val="22"/>
                <w:szCs w:val="22"/>
              </w:rPr>
              <w:t>Process</w:t>
            </w:r>
          </w:p>
        </w:tc>
        <w:tc>
          <w:tcPr>
            <w:tcW w:w="1170" w:type="dxa"/>
            <w:shd w:val="clear" w:color="auto" w:fill="DEEAF6" w:themeFill="accent5" w:themeFillTint="33"/>
          </w:tcPr>
          <w:p w14:paraId="4FD18C28" w14:textId="260B4FFB" w:rsidR="003458FD" w:rsidRPr="00D25717" w:rsidRDefault="003458FD" w:rsidP="0068076A">
            <w:pPr>
              <w:keepLines/>
              <w:spacing w:before="40" w:after="40" w:line="240" w:lineRule="atLeast"/>
              <w:ind w:right="-1"/>
              <w:jc w:val="center"/>
              <w:rPr>
                <w:b/>
                <w:color w:val="000000" w:themeColor="text1"/>
                <w:sz w:val="22"/>
                <w:szCs w:val="22"/>
              </w:rPr>
            </w:pPr>
            <w:r w:rsidRPr="00D25717">
              <w:rPr>
                <w:b/>
                <w:color w:val="000000" w:themeColor="text1"/>
                <w:sz w:val="22"/>
                <w:szCs w:val="22"/>
              </w:rPr>
              <w:t>Time</w:t>
            </w:r>
            <w:r w:rsidR="009B32EF" w:rsidRPr="00D25717">
              <w:rPr>
                <w:b/>
                <w:color w:val="000000" w:themeColor="text1"/>
                <w:sz w:val="22"/>
                <w:szCs w:val="22"/>
              </w:rPr>
              <w:t xml:space="preserve"> </w:t>
            </w:r>
            <w:r w:rsidR="003E0957" w:rsidRPr="00D25717">
              <w:rPr>
                <w:b/>
                <w:color w:val="000000" w:themeColor="text1"/>
                <w:sz w:val="22"/>
                <w:szCs w:val="22"/>
              </w:rPr>
              <w:t>Frame</w:t>
            </w:r>
          </w:p>
        </w:tc>
        <w:tc>
          <w:tcPr>
            <w:tcW w:w="1520" w:type="dxa"/>
            <w:shd w:val="clear" w:color="auto" w:fill="DEEAF6" w:themeFill="accent5" w:themeFillTint="33"/>
          </w:tcPr>
          <w:p w14:paraId="34FACAC6" w14:textId="77777777" w:rsidR="003458FD" w:rsidRPr="00D25717" w:rsidRDefault="003458FD" w:rsidP="0068076A">
            <w:pPr>
              <w:keepLines/>
              <w:spacing w:before="40" w:after="40" w:line="240" w:lineRule="atLeast"/>
              <w:ind w:right="-1"/>
              <w:jc w:val="center"/>
              <w:rPr>
                <w:b/>
                <w:color w:val="000000" w:themeColor="text1"/>
                <w:sz w:val="22"/>
                <w:szCs w:val="22"/>
              </w:rPr>
            </w:pPr>
            <w:r w:rsidRPr="00D25717">
              <w:rPr>
                <w:b/>
                <w:color w:val="000000" w:themeColor="text1"/>
                <w:sz w:val="22"/>
                <w:szCs w:val="22"/>
              </w:rPr>
              <w:t>Responsibility</w:t>
            </w:r>
          </w:p>
        </w:tc>
      </w:tr>
      <w:tr w:rsidR="00293206" w:rsidRPr="00D25717" w14:paraId="357343B5" w14:textId="77777777" w:rsidTr="00B15F24">
        <w:trPr>
          <w:jc w:val="center"/>
        </w:trPr>
        <w:tc>
          <w:tcPr>
            <w:tcW w:w="1790" w:type="dxa"/>
          </w:tcPr>
          <w:p w14:paraId="3FF4FBC6" w14:textId="77777777" w:rsidR="003458FD" w:rsidRPr="00D25717" w:rsidRDefault="003458FD" w:rsidP="00022F22">
            <w:pPr>
              <w:keepLines/>
              <w:spacing w:before="40" w:after="40" w:line="240" w:lineRule="atLeast"/>
              <w:ind w:right="-1"/>
              <w:jc w:val="left"/>
              <w:rPr>
                <w:color w:val="000000" w:themeColor="text1"/>
                <w:sz w:val="22"/>
                <w:szCs w:val="22"/>
              </w:rPr>
            </w:pPr>
            <w:r w:rsidRPr="00D25717">
              <w:rPr>
                <w:color w:val="000000" w:themeColor="text1"/>
                <w:sz w:val="22"/>
                <w:szCs w:val="22"/>
              </w:rPr>
              <w:t>GM implementation structure</w:t>
            </w:r>
          </w:p>
        </w:tc>
        <w:tc>
          <w:tcPr>
            <w:tcW w:w="4860" w:type="dxa"/>
          </w:tcPr>
          <w:p w14:paraId="346BA615" w14:textId="244D6CBB" w:rsidR="003458FD" w:rsidRPr="00D25717" w:rsidRDefault="00E67530" w:rsidP="00022F22">
            <w:pPr>
              <w:keepLines/>
              <w:spacing w:before="40" w:after="40" w:line="240" w:lineRule="atLeast"/>
              <w:ind w:right="-1"/>
              <w:jc w:val="left"/>
              <w:rPr>
                <w:color w:val="000000" w:themeColor="text1"/>
                <w:sz w:val="22"/>
                <w:szCs w:val="22"/>
              </w:rPr>
            </w:pPr>
            <w:r w:rsidRPr="00D25717">
              <w:rPr>
                <w:color w:val="000000" w:themeColor="text1"/>
                <w:sz w:val="22"/>
                <w:szCs w:val="22"/>
              </w:rPr>
              <w:t>GM is current</w:t>
            </w:r>
            <w:r w:rsidR="00A06D02">
              <w:rPr>
                <w:color w:val="000000" w:themeColor="text1"/>
                <w:sz w:val="22"/>
                <w:szCs w:val="22"/>
              </w:rPr>
              <w:t>ly</w:t>
            </w:r>
            <w:r w:rsidRPr="00D25717">
              <w:rPr>
                <w:color w:val="000000" w:themeColor="text1"/>
                <w:sz w:val="22"/>
                <w:szCs w:val="22"/>
              </w:rPr>
              <w:t xml:space="preserve"> set up to receive grievances </w:t>
            </w:r>
            <w:r w:rsidR="007C63D4" w:rsidRPr="00D25717">
              <w:rPr>
                <w:color w:val="000000" w:themeColor="text1"/>
                <w:sz w:val="22"/>
                <w:szCs w:val="22"/>
              </w:rPr>
              <w:t>at drilling site, community level</w:t>
            </w:r>
            <w:r w:rsidR="004C05FF" w:rsidRPr="00D25717">
              <w:rPr>
                <w:color w:val="000000" w:themeColor="text1"/>
                <w:sz w:val="22"/>
                <w:szCs w:val="22"/>
              </w:rPr>
              <w:t xml:space="preserve"> (in </w:t>
            </w:r>
            <w:r w:rsidR="00057547" w:rsidRPr="00D25717">
              <w:rPr>
                <w:rFonts w:asciiTheme="minorHAnsi" w:eastAsia="Times New Roman" w:hAnsiTheme="minorHAnsi" w:cstheme="minorHAnsi"/>
                <w:color w:val="auto"/>
                <w:sz w:val="22"/>
                <w:szCs w:val="22"/>
              </w:rPr>
              <w:t xml:space="preserve">Laudat, Trafalgar, and </w:t>
            </w:r>
            <w:proofErr w:type="spellStart"/>
            <w:r w:rsidR="00057547" w:rsidRPr="00D25717">
              <w:rPr>
                <w:rFonts w:asciiTheme="minorHAnsi" w:eastAsiaTheme="minorEastAsia" w:hAnsiTheme="minorHAnsi" w:cstheme="minorHAnsi"/>
                <w:color w:val="auto"/>
                <w:sz w:val="22"/>
                <w:szCs w:val="22"/>
              </w:rPr>
              <w:t>Wotten</w:t>
            </w:r>
            <w:proofErr w:type="spellEnd"/>
            <w:r w:rsidR="00057547" w:rsidRPr="00D25717">
              <w:rPr>
                <w:rFonts w:asciiTheme="minorHAnsi" w:eastAsiaTheme="minorEastAsia" w:hAnsiTheme="minorHAnsi" w:cstheme="minorHAnsi"/>
                <w:color w:val="auto"/>
                <w:sz w:val="22"/>
                <w:szCs w:val="22"/>
              </w:rPr>
              <w:t>-Waven</w:t>
            </w:r>
            <w:r w:rsidR="004D4EFC" w:rsidRPr="00D25717">
              <w:rPr>
                <w:rFonts w:asciiTheme="minorHAnsi" w:eastAsiaTheme="minorEastAsia" w:hAnsiTheme="minorHAnsi" w:cstheme="minorHAnsi"/>
                <w:color w:val="auto"/>
                <w:sz w:val="22"/>
                <w:szCs w:val="22"/>
              </w:rPr>
              <w:t>)</w:t>
            </w:r>
            <w:r w:rsidR="007C63D4" w:rsidRPr="00D25717">
              <w:rPr>
                <w:color w:val="000000" w:themeColor="text1"/>
                <w:sz w:val="22"/>
                <w:szCs w:val="22"/>
              </w:rPr>
              <w:t>, and national level</w:t>
            </w:r>
            <w:r w:rsidR="004D4EFC" w:rsidRPr="00D25717">
              <w:rPr>
                <w:color w:val="000000" w:themeColor="text1"/>
                <w:sz w:val="22"/>
                <w:szCs w:val="22"/>
              </w:rPr>
              <w:t xml:space="preserve"> (in Roseau)</w:t>
            </w:r>
            <w:r w:rsidR="007C63D4" w:rsidRPr="00D25717">
              <w:rPr>
                <w:color w:val="000000" w:themeColor="text1"/>
                <w:sz w:val="22"/>
                <w:szCs w:val="22"/>
              </w:rPr>
              <w:t xml:space="preserve">. </w:t>
            </w:r>
            <w:r w:rsidR="00F2254F" w:rsidRPr="00D25717">
              <w:rPr>
                <w:color w:val="000000" w:themeColor="text1"/>
                <w:sz w:val="22"/>
                <w:szCs w:val="22"/>
              </w:rPr>
              <w:t xml:space="preserve">The community </w:t>
            </w:r>
            <w:r w:rsidR="000B3B18" w:rsidRPr="00D25717">
              <w:rPr>
                <w:color w:val="000000" w:themeColor="text1"/>
                <w:sz w:val="22"/>
                <w:szCs w:val="22"/>
              </w:rPr>
              <w:t xml:space="preserve">level </w:t>
            </w:r>
            <w:r w:rsidR="00F2254F" w:rsidRPr="00D25717">
              <w:rPr>
                <w:color w:val="000000" w:themeColor="text1"/>
                <w:sz w:val="22"/>
                <w:szCs w:val="22"/>
              </w:rPr>
              <w:t xml:space="preserve">coverage </w:t>
            </w:r>
            <w:r w:rsidR="00286395" w:rsidRPr="00D25717">
              <w:rPr>
                <w:color w:val="000000" w:themeColor="text1"/>
                <w:sz w:val="22"/>
                <w:szCs w:val="22"/>
              </w:rPr>
              <w:t xml:space="preserve">(mailboxes) </w:t>
            </w:r>
            <w:r w:rsidR="00F2254F" w:rsidRPr="00D25717">
              <w:rPr>
                <w:color w:val="000000" w:themeColor="text1"/>
                <w:sz w:val="22"/>
                <w:szCs w:val="22"/>
              </w:rPr>
              <w:t xml:space="preserve">will be extended </w:t>
            </w:r>
            <w:r w:rsidR="00ED473F">
              <w:rPr>
                <w:color w:val="000000" w:themeColor="text1"/>
                <w:sz w:val="22"/>
                <w:szCs w:val="22"/>
              </w:rPr>
              <w:t>in</w:t>
            </w:r>
            <w:r w:rsidR="00F2254F" w:rsidRPr="00D25717">
              <w:rPr>
                <w:color w:val="000000" w:themeColor="text1"/>
                <w:sz w:val="22"/>
                <w:szCs w:val="22"/>
              </w:rPr>
              <w:t xml:space="preserve"> Roseau Valley during </w:t>
            </w:r>
            <w:r w:rsidR="004C4902" w:rsidRPr="00D25717">
              <w:rPr>
                <w:color w:val="000000" w:themeColor="text1"/>
                <w:sz w:val="22"/>
                <w:szCs w:val="22"/>
              </w:rPr>
              <w:t>DGRMP II implementation.</w:t>
            </w:r>
          </w:p>
        </w:tc>
        <w:tc>
          <w:tcPr>
            <w:tcW w:w="1170" w:type="dxa"/>
          </w:tcPr>
          <w:p w14:paraId="20CF5497" w14:textId="77777777" w:rsidR="003458FD" w:rsidRPr="00D25717" w:rsidRDefault="003458FD" w:rsidP="00022F22">
            <w:pPr>
              <w:keepLines/>
              <w:spacing w:before="40" w:after="40" w:line="240" w:lineRule="atLeast"/>
              <w:ind w:right="-1"/>
              <w:jc w:val="center"/>
              <w:rPr>
                <w:color w:val="000000" w:themeColor="text1"/>
                <w:sz w:val="22"/>
                <w:szCs w:val="22"/>
              </w:rPr>
            </w:pPr>
          </w:p>
        </w:tc>
        <w:tc>
          <w:tcPr>
            <w:tcW w:w="1520" w:type="dxa"/>
          </w:tcPr>
          <w:p w14:paraId="4CECD9FB" w14:textId="1C734CEF" w:rsidR="003458FD" w:rsidRPr="00D25717" w:rsidRDefault="00B03776" w:rsidP="00022F22">
            <w:pPr>
              <w:keepLines/>
              <w:spacing w:before="40" w:after="40" w:line="240" w:lineRule="atLeast"/>
              <w:ind w:right="-1"/>
              <w:jc w:val="center"/>
              <w:rPr>
                <w:color w:val="000000" w:themeColor="text1"/>
                <w:sz w:val="22"/>
                <w:szCs w:val="22"/>
              </w:rPr>
            </w:pPr>
            <w:r w:rsidRPr="00D25717">
              <w:rPr>
                <w:color w:val="000000" w:themeColor="text1"/>
                <w:sz w:val="22"/>
                <w:szCs w:val="22"/>
              </w:rPr>
              <w:t>Community Liaison Officer (CLO)</w:t>
            </w:r>
          </w:p>
        </w:tc>
      </w:tr>
      <w:tr w:rsidR="00293206" w:rsidRPr="00D25717" w14:paraId="52AD9BE4" w14:textId="77777777" w:rsidTr="00B15F24">
        <w:trPr>
          <w:jc w:val="center"/>
        </w:trPr>
        <w:tc>
          <w:tcPr>
            <w:tcW w:w="1790" w:type="dxa"/>
          </w:tcPr>
          <w:p w14:paraId="21F94235" w14:textId="77777777" w:rsidR="003458FD" w:rsidRPr="00D25717" w:rsidRDefault="003458FD" w:rsidP="00022F22">
            <w:pPr>
              <w:keepLines/>
              <w:spacing w:before="40" w:after="40" w:line="240" w:lineRule="atLeast"/>
              <w:ind w:right="-1"/>
              <w:jc w:val="left"/>
              <w:rPr>
                <w:color w:val="000000" w:themeColor="text1"/>
                <w:sz w:val="22"/>
                <w:szCs w:val="22"/>
              </w:rPr>
            </w:pPr>
            <w:r w:rsidRPr="00D25717">
              <w:rPr>
                <w:color w:val="000000" w:themeColor="text1"/>
                <w:sz w:val="22"/>
                <w:szCs w:val="22"/>
              </w:rPr>
              <w:t>Grievance uptake</w:t>
            </w:r>
          </w:p>
        </w:tc>
        <w:tc>
          <w:tcPr>
            <w:tcW w:w="4860" w:type="dxa"/>
          </w:tcPr>
          <w:p w14:paraId="6581C01E" w14:textId="29A0FD7B" w:rsidR="003B7F10" w:rsidRPr="00D25717" w:rsidRDefault="003458FD" w:rsidP="00D25717">
            <w:pPr>
              <w:keepLines/>
              <w:spacing w:before="40" w:after="40" w:line="240" w:lineRule="atLeast"/>
              <w:ind w:right="-1"/>
              <w:jc w:val="left"/>
              <w:rPr>
                <w:color w:val="auto"/>
                <w:sz w:val="22"/>
                <w:szCs w:val="22"/>
              </w:rPr>
            </w:pPr>
            <w:r w:rsidRPr="00D25717">
              <w:rPr>
                <w:color w:val="auto"/>
                <w:sz w:val="22"/>
                <w:szCs w:val="22"/>
              </w:rPr>
              <w:t>Grievances can be submitted via the following channels</w:t>
            </w:r>
            <w:r w:rsidR="005C587E" w:rsidRPr="00D25717">
              <w:rPr>
                <w:color w:val="auto"/>
                <w:sz w:val="22"/>
                <w:szCs w:val="22"/>
              </w:rPr>
              <w:t xml:space="preserve">: </w:t>
            </w:r>
          </w:p>
          <w:p w14:paraId="4D07410D" w14:textId="6AD03801" w:rsidR="008C3480" w:rsidRPr="00D25717" w:rsidRDefault="00233504" w:rsidP="001709AF">
            <w:pPr>
              <w:pStyle w:val="ListParagraph"/>
              <w:numPr>
                <w:ilvl w:val="0"/>
                <w:numId w:val="1"/>
              </w:numPr>
              <w:spacing w:after="0" w:line="240" w:lineRule="auto"/>
              <w:jc w:val="left"/>
              <w:rPr>
                <w:color w:val="auto"/>
                <w:sz w:val="22"/>
                <w:szCs w:val="22"/>
              </w:rPr>
            </w:pPr>
            <w:r w:rsidRPr="00D25717">
              <w:rPr>
                <w:color w:val="auto"/>
                <w:sz w:val="22"/>
                <w:szCs w:val="22"/>
              </w:rPr>
              <w:t xml:space="preserve">On-line form: </w:t>
            </w:r>
            <w:hyperlink r:id="rId24" w:history="1">
              <w:r w:rsidRPr="00D25717">
                <w:rPr>
                  <w:rStyle w:val="Hyperlink"/>
                  <w:rFonts w:cs="Calibri"/>
                  <w:sz w:val="22"/>
                  <w:szCs w:val="22"/>
                </w:rPr>
                <w:t>https://www.geodominica.dm/grievance/reporting/</w:t>
              </w:r>
            </w:hyperlink>
            <w:r w:rsidR="008C3480" w:rsidRPr="00D25717">
              <w:rPr>
                <w:color w:val="auto"/>
                <w:sz w:val="22"/>
                <w:szCs w:val="22"/>
              </w:rPr>
              <w:t xml:space="preserve"> </w:t>
            </w:r>
          </w:p>
          <w:p w14:paraId="1EE987B4" w14:textId="30E38261" w:rsidR="00233504" w:rsidRPr="00D25717" w:rsidRDefault="00233504" w:rsidP="001709AF">
            <w:pPr>
              <w:pStyle w:val="ListParagraph"/>
              <w:numPr>
                <w:ilvl w:val="0"/>
                <w:numId w:val="1"/>
              </w:numPr>
              <w:spacing w:after="0" w:line="240" w:lineRule="auto"/>
              <w:jc w:val="left"/>
              <w:rPr>
                <w:color w:val="auto"/>
                <w:sz w:val="22"/>
                <w:szCs w:val="22"/>
              </w:rPr>
            </w:pPr>
            <w:r w:rsidRPr="00D25717">
              <w:rPr>
                <w:color w:val="auto"/>
                <w:sz w:val="22"/>
                <w:szCs w:val="22"/>
              </w:rPr>
              <w:t xml:space="preserve">Email: </w:t>
            </w:r>
            <w:hyperlink r:id="rId25" w:history="1">
              <w:r w:rsidR="0052525C" w:rsidRPr="00D25717">
                <w:rPr>
                  <w:rStyle w:val="Hyperlink"/>
                  <w:rFonts w:cs="Calibri"/>
                  <w:sz w:val="22"/>
                  <w:szCs w:val="22"/>
                </w:rPr>
                <w:t>Allan.toussaint@geodominica.com</w:t>
              </w:r>
            </w:hyperlink>
          </w:p>
          <w:p w14:paraId="60F27543" w14:textId="77777777" w:rsidR="0052525C" w:rsidRPr="00D25717" w:rsidRDefault="00EF5FAC" w:rsidP="001709AF">
            <w:pPr>
              <w:pStyle w:val="ListParagraph"/>
              <w:numPr>
                <w:ilvl w:val="0"/>
                <w:numId w:val="1"/>
              </w:numPr>
              <w:spacing w:after="0" w:line="240" w:lineRule="auto"/>
              <w:jc w:val="left"/>
              <w:rPr>
                <w:color w:val="auto"/>
                <w:sz w:val="22"/>
                <w:szCs w:val="22"/>
              </w:rPr>
            </w:pPr>
            <w:r w:rsidRPr="00D25717">
              <w:rPr>
                <w:sz w:val="22"/>
                <w:szCs w:val="22"/>
              </w:rPr>
              <w:t>Phone: (767) 448 6178/79; 275 7392</w:t>
            </w:r>
          </w:p>
          <w:p w14:paraId="434FA8F1" w14:textId="77777777" w:rsidR="00EF5FAC" w:rsidRPr="00D25717" w:rsidRDefault="00EF5FAC" w:rsidP="001709AF">
            <w:pPr>
              <w:pStyle w:val="ListParagraph"/>
              <w:numPr>
                <w:ilvl w:val="0"/>
                <w:numId w:val="1"/>
              </w:numPr>
              <w:spacing w:after="0" w:line="240" w:lineRule="auto"/>
              <w:jc w:val="left"/>
              <w:rPr>
                <w:color w:val="auto"/>
                <w:sz w:val="22"/>
                <w:szCs w:val="22"/>
              </w:rPr>
            </w:pPr>
            <w:r w:rsidRPr="00D25717">
              <w:rPr>
                <w:sz w:val="22"/>
                <w:szCs w:val="22"/>
              </w:rPr>
              <w:t xml:space="preserve">Address: DGDC, </w:t>
            </w:r>
            <w:r w:rsidR="00F1135B" w:rsidRPr="00D25717">
              <w:rPr>
                <w:sz w:val="22"/>
                <w:szCs w:val="22"/>
              </w:rPr>
              <w:t>Floors 1&amp;2, 18 Kennedy Avenue, Roseau</w:t>
            </w:r>
          </w:p>
          <w:p w14:paraId="726DC1B8" w14:textId="44724C00" w:rsidR="005C2BAE" w:rsidRPr="00D25717" w:rsidRDefault="00805B0F" w:rsidP="001709AF">
            <w:pPr>
              <w:pStyle w:val="ListParagraph"/>
              <w:numPr>
                <w:ilvl w:val="0"/>
                <w:numId w:val="1"/>
              </w:numPr>
              <w:spacing w:after="0" w:line="240" w:lineRule="auto"/>
              <w:jc w:val="left"/>
              <w:rPr>
                <w:color w:val="auto"/>
                <w:sz w:val="22"/>
                <w:szCs w:val="22"/>
              </w:rPr>
            </w:pPr>
            <w:r w:rsidRPr="00D25717">
              <w:rPr>
                <w:sz w:val="22"/>
                <w:szCs w:val="22"/>
              </w:rPr>
              <w:t xml:space="preserve">Grievances Mailbox </w:t>
            </w:r>
            <w:r w:rsidR="00FF41C3" w:rsidRPr="00D25717">
              <w:rPr>
                <w:sz w:val="22"/>
                <w:szCs w:val="22"/>
              </w:rPr>
              <w:t xml:space="preserve">placed </w:t>
            </w:r>
            <w:r w:rsidRPr="00D25717">
              <w:rPr>
                <w:sz w:val="22"/>
                <w:szCs w:val="22"/>
              </w:rPr>
              <w:t xml:space="preserve">at </w:t>
            </w:r>
            <w:r w:rsidR="008D2243" w:rsidRPr="00D25717">
              <w:rPr>
                <w:sz w:val="22"/>
                <w:szCs w:val="22"/>
              </w:rPr>
              <w:t>c</w:t>
            </w:r>
            <w:r w:rsidRPr="00D25717">
              <w:rPr>
                <w:sz w:val="22"/>
                <w:szCs w:val="22"/>
              </w:rPr>
              <w:t xml:space="preserve">ommunity </w:t>
            </w:r>
            <w:r w:rsidR="008D2243" w:rsidRPr="00D25717">
              <w:rPr>
                <w:sz w:val="22"/>
                <w:szCs w:val="22"/>
              </w:rPr>
              <w:t>c</w:t>
            </w:r>
            <w:r w:rsidRPr="00D25717">
              <w:rPr>
                <w:sz w:val="22"/>
                <w:szCs w:val="22"/>
              </w:rPr>
              <w:t>entre</w:t>
            </w:r>
            <w:r w:rsidR="008D2243" w:rsidRPr="00D25717">
              <w:rPr>
                <w:sz w:val="22"/>
                <w:szCs w:val="22"/>
              </w:rPr>
              <w:t>s</w:t>
            </w:r>
            <w:r w:rsidR="00BF502D" w:rsidRPr="00D25717">
              <w:rPr>
                <w:sz w:val="22"/>
                <w:szCs w:val="22"/>
              </w:rPr>
              <w:t xml:space="preserve">. </w:t>
            </w:r>
            <w:r w:rsidR="008F6C70" w:rsidRPr="00D25717">
              <w:rPr>
                <w:sz w:val="22"/>
                <w:szCs w:val="22"/>
              </w:rPr>
              <w:t xml:space="preserve">More </w:t>
            </w:r>
            <w:r w:rsidR="00BF502D" w:rsidRPr="00D25717">
              <w:rPr>
                <w:sz w:val="22"/>
                <w:szCs w:val="22"/>
              </w:rPr>
              <w:t>grievance mailboxes will be placed</w:t>
            </w:r>
            <w:r w:rsidR="00205873" w:rsidRPr="00D25717">
              <w:rPr>
                <w:sz w:val="22"/>
                <w:szCs w:val="22"/>
              </w:rPr>
              <w:t xml:space="preserve"> </w:t>
            </w:r>
            <w:r w:rsidR="008F6C70" w:rsidRPr="00D25717">
              <w:rPr>
                <w:sz w:val="22"/>
                <w:szCs w:val="22"/>
              </w:rPr>
              <w:t>in Roseau Valley</w:t>
            </w:r>
            <w:r w:rsidR="002544A4">
              <w:rPr>
                <w:sz w:val="22"/>
                <w:szCs w:val="22"/>
              </w:rPr>
              <w:t>.</w:t>
            </w:r>
          </w:p>
        </w:tc>
        <w:tc>
          <w:tcPr>
            <w:tcW w:w="1170" w:type="dxa"/>
          </w:tcPr>
          <w:p w14:paraId="77ADA135" w14:textId="3335BC17" w:rsidR="003458FD" w:rsidRPr="00D25717" w:rsidRDefault="007F5BDD" w:rsidP="00022F22">
            <w:pPr>
              <w:keepLines/>
              <w:spacing w:before="40" w:after="40" w:line="240" w:lineRule="atLeast"/>
              <w:ind w:right="-1"/>
              <w:jc w:val="center"/>
              <w:rPr>
                <w:color w:val="auto"/>
                <w:sz w:val="22"/>
                <w:szCs w:val="22"/>
              </w:rPr>
            </w:pPr>
            <w:r w:rsidRPr="00D25717">
              <w:rPr>
                <w:color w:val="auto"/>
                <w:sz w:val="22"/>
                <w:szCs w:val="22"/>
              </w:rPr>
              <w:t>Weekly</w:t>
            </w:r>
          </w:p>
        </w:tc>
        <w:tc>
          <w:tcPr>
            <w:tcW w:w="1520" w:type="dxa"/>
          </w:tcPr>
          <w:p w14:paraId="5B0E67B6" w14:textId="6E447FEB" w:rsidR="003458FD" w:rsidRPr="00D25717" w:rsidRDefault="00B03776" w:rsidP="00022F22">
            <w:pPr>
              <w:keepLines/>
              <w:spacing w:before="40" w:after="40" w:line="240" w:lineRule="atLeast"/>
              <w:ind w:right="-1"/>
              <w:jc w:val="center"/>
              <w:rPr>
                <w:color w:val="auto"/>
                <w:sz w:val="22"/>
                <w:szCs w:val="22"/>
              </w:rPr>
            </w:pPr>
            <w:r w:rsidRPr="00D25717">
              <w:rPr>
                <w:color w:val="auto"/>
                <w:sz w:val="22"/>
                <w:szCs w:val="22"/>
              </w:rPr>
              <w:t>CLO</w:t>
            </w:r>
          </w:p>
        </w:tc>
      </w:tr>
      <w:tr w:rsidR="00293206" w:rsidRPr="002544A4" w14:paraId="6BDE96C0" w14:textId="77777777" w:rsidTr="00B15F24">
        <w:trPr>
          <w:jc w:val="center"/>
        </w:trPr>
        <w:tc>
          <w:tcPr>
            <w:tcW w:w="1790" w:type="dxa"/>
          </w:tcPr>
          <w:p w14:paraId="69424D72" w14:textId="77777777" w:rsidR="003458FD" w:rsidRPr="002544A4" w:rsidRDefault="003458FD" w:rsidP="00E84298">
            <w:pPr>
              <w:keepLines/>
              <w:spacing w:before="40" w:after="40" w:line="240" w:lineRule="atLeast"/>
              <w:ind w:right="-1"/>
              <w:rPr>
                <w:color w:val="000000" w:themeColor="text1"/>
                <w:sz w:val="22"/>
                <w:szCs w:val="22"/>
              </w:rPr>
            </w:pPr>
            <w:r w:rsidRPr="002544A4">
              <w:rPr>
                <w:color w:val="000000" w:themeColor="text1"/>
                <w:sz w:val="22"/>
                <w:szCs w:val="22"/>
              </w:rPr>
              <w:t>Sorting, processing</w:t>
            </w:r>
          </w:p>
        </w:tc>
        <w:tc>
          <w:tcPr>
            <w:tcW w:w="4860" w:type="dxa"/>
          </w:tcPr>
          <w:p w14:paraId="2FA20387" w14:textId="2A11BB30" w:rsidR="003458FD" w:rsidRPr="002544A4" w:rsidRDefault="003458FD" w:rsidP="00022F22">
            <w:pPr>
              <w:keepLines/>
              <w:spacing w:before="40" w:after="40" w:line="240" w:lineRule="atLeast"/>
              <w:ind w:right="-1"/>
              <w:jc w:val="left"/>
              <w:rPr>
                <w:color w:val="auto"/>
                <w:sz w:val="22"/>
                <w:szCs w:val="22"/>
              </w:rPr>
            </w:pPr>
            <w:r w:rsidRPr="002544A4">
              <w:rPr>
                <w:color w:val="auto"/>
                <w:sz w:val="22"/>
                <w:szCs w:val="22"/>
              </w:rPr>
              <w:t xml:space="preserve">Any complaint received is </w:t>
            </w:r>
            <w:r w:rsidR="00AA0A81" w:rsidRPr="002544A4">
              <w:rPr>
                <w:color w:val="auto"/>
                <w:sz w:val="22"/>
                <w:szCs w:val="22"/>
              </w:rPr>
              <w:t>collected</w:t>
            </w:r>
            <w:r w:rsidR="00057433" w:rsidRPr="002544A4">
              <w:rPr>
                <w:color w:val="auto"/>
                <w:sz w:val="22"/>
                <w:szCs w:val="22"/>
              </w:rPr>
              <w:t>,</w:t>
            </w:r>
            <w:r w:rsidR="008D0166" w:rsidRPr="002544A4">
              <w:rPr>
                <w:rFonts w:asciiTheme="minorHAnsi" w:eastAsia="Times New Roman" w:hAnsiTheme="minorHAnsi" w:cstheme="minorHAnsi"/>
                <w:color w:val="auto"/>
                <w:sz w:val="22"/>
                <w:szCs w:val="22"/>
              </w:rPr>
              <w:t xml:space="preserve"> </w:t>
            </w:r>
            <w:r w:rsidR="00057433" w:rsidRPr="002544A4">
              <w:rPr>
                <w:rFonts w:asciiTheme="minorHAnsi" w:eastAsia="Times New Roman" w:hAnsiTheme="minorHAnsi" w:cstheme="minorHAnsi"/>
                <w:color w:val="auto"/>
                <w:sz w:val="22"/>
                <w:szCs w:val="22"/>
              </w:rPr>
              <w:t>logged,</w:t>
            </w:r>
            <w:r w:rsidR="00E33BB7" w:rsidRPr="002544A4">
              <w:rPr>
                <w:rFonts w:asciiTheme="minorHAnsi" w:eastAsia="Times New Roman" w:hAnsiTheme="minorHAnsi" w:cstheme="minorHAnsi"/>
                <w:color w:val="auto"/>
                <w:sz w:val="22"/>
                <w:szCs w:val="22"/>
              </w:rPr>
              <w:t xml:space="preserve"> and </w:t>
            </w:r>
            <w:r w:rsidR="0076186B" w:rsidRPr="002544A4">
              <w:rPr>
                <w:rFonts w:asciiTheme="minorHAnsi" w:eastAsia="Times New Roman" w:hAnsiTheme="minorHAnsi" w:cstheme="minorHAnsi"/>
                <w:color w:val="auto"/>
                <w:sz w:val="22"/>
                <w:szCs w:val="22"/>
              </w:rPr>
              <w:t>ranked</w:t>
            </w:r>
            <w:r w:rsidR="00197FC8" w:rsidRPr="002544A4">
              <w:rPr>
                <w:rFonts w:asciiTheme="minorHAnsi" w:eastAsia="Times New Roman" w:hAnsiTheme="minorHAnsi" w:cstheme="minorHAnsi"/>
                <w:color w:val="auto"/>
                <w:sz w:val="22"/>
                <w:szCs w:val="22"/>
              </w:rPr>
              <w:t xml:space="preserve"> by risk level (high, medium, and low</w:t>
            </w:r>
            <w:r w:rsidR="00E33BB7" w:rsidRPr="002544A4">
              <w:rPr>
                <w:rFonts w:asciiTheme="minorHAnsi" w:eastAsia="Times New Roman" w:hAnsiTheme="minorHAnsi" w:cstheme="minorHAnsi"/>
                <w:color w:val="auto"/>
                <w:sz w:val="22"/>
                <w:szCs w:val="22"/>
              </w:rPr>
              <w:t xml:space="preserve">). Grievances will be </w:t>
            </w:r>
            <w:r w:rsidR="008D0166" w:rsidRPr="002544A4">
              <w:rPr>
                <w:color w:val="auto"/>
                <w:sz w:val="22"/>
                <w:szCs w:val="22"/>
              </w:rPr>
              <w:t xml:space="preserve">categorized </w:t>
            </w:r>
            <w:r w:rsidR="00C66D50" w:rsidRPr="002544A4">
              <w:rPr>
                <w:color w:val="auto"/>
                <w:sz w:val="22"/>
                <w:szCs w:val="22"/>
              </w:rPr>
              <w:t>a</w:t>
            </w:r>
            <w:r w:rsidRPr="002544A4">
              <w:rPr>
                <w:color w:val="auto"/>
                <w:sz w:val="22"/>
                <w:szCs w:val="22"/>
              </w:rPr>
              <w:t xml:space="preserve">ccording to the following complaint types: </w:t>
            </w:r>
            <w:r w:rsidR="00D66281" w:rsidRPr="002544A4">
              <w:rPr>
                <w:color w:val="auto"/>
                <w:sz w:val="22"/>
                <w:szCs w:val="22"/>
              </w:rPr>
              <w:t xml:space="preserve">civil work (vibration, dust, noise), damage to property, </w:t>
            </w:r>
            <w:r w:rsidR="008E7664" w:rsidRPr="002544A4">
              <w:rPr>
                <w:color w:val="auto"/>
                <w:sz w:val="22"/>
                <w:szCs w:val="22"/>
              </w:rPr>
              <w:t xml:space="preserve">land acquisition/easement, </w:t>
            </w:r>
            <w:r w:rsidR="00097329" w:rsidRPr="002544A4">
              <w:rPr>
                <w:color w:val="auto"/>
                <w:sz w:val="22"/>
                <w:szCs w:val="22"/>
              </w:rPr>
              <w:t>community health and safety, etc.</w:t>
            </w:r>
          </w:p>
        </w:tc>
        <w:tc>
          <w:tcPr>
            <w:tcW w:w="1170" w:type="dxa"/>
          </w:tcPr>
          <w:p w14:paraId="756E2835" w14:textId="2462A98D" w:rsidR="003458FD" w:rsidRPr="002544A4" w:rsidRDefault="00C66D50" w:rsidP="002376B1">
            <w:pPr>
              <w:keepLines/>
              <w:spacing w:before="40" w:after="40" w:line="240" w:lineRule="atLeast"/>
              <w:ind w:right="-1"/>
              <w:jc w:val="center"/>
              <w:rPr>
                <w:color w:val="auto"/>
                <w:sz w:val="22"/>
                <w:szCs w:val="22"/>
              </w:rPr>
            </w:pPr>
            <w:r w:rsidRPr="002544A4">
              <w:rPr>
                <w:color w:val="auto"/>
                <w:sz w:val="22"/>
                <w:szCs w:val="22"/>
              </w:rPr>
              <w:t>Weekly</w:t>
            </w:r>
          </w:p>
        </w:tc>
        <w:tc>
          <w:tcPr>
            <w:tcW w:w="1520" w:type="dxa"/>
          </w:tcPr>
          <w:p w14:paraId="1E09751D" w14:textId="1EE69881" w:rsidR="003458FD" w:rsidRPr="002544A4" w:rsidRDefault="00A73533" w:rsidP="002376B1">
            <w:pPr>
              <w:keepLines/>
              <w:spacing w:before="40" w:after="40" w:line="240" w:lineRule="atLeast"/>
              <w:ind w:left="0" w:right="-1" w:firstLine="0"/>
              <w:jc w:val="center"/>
              <w:rPr>
                <w:color w:val="auto"/>
                <w:sz w:val="22"/>
                <w:szCs w:val="22"/>
              </w:rPr>
            </w:pPr>
            <w:r w:rsidRPr="002544A4">
              <w:rPr>
                <w:color w:val="auto"/>
                <w:sz w:val="22"/>
                <w:szCs w:val="22"/>
              </w:rPr>
              <w:t>CLO</w:t>
            </w:r>
          </w:p>
        </w:tc>
      </w:tr>
      <w:tr w:rsidR="00293206" w:rsidRPr="002544A4" w14:paraId="08EAAE9F" w14:textId="77777777" w:rsidTr="00B15F24">
        <w:trPr>
          <w:jc w:val="center"/>
        </w:trPr>
        <w:tc>
          <w:tcPr>
            <w:tcW w:w="1790" w:type="dxa"/>
          </w:tcPr>
          <w:p w14:paraId="554A2CF3" w14:textId="33BD47E0" w:rsidR="003458FD" w:rsidRPr="002544A4" w:rsidRDefault="003458FD" w:rsidP="00E84298">
            <w:pPr>
              <w:keepLines/>
              <w:spacing w:before="40" w:after="40" w:line="240" w:lineRule="atLeast"/>
              <w:ind w:right="-1"/>
              <w:rPr>
                <w:color w:val="000000" w:themeColor="text1"/>
                <w:sz w:val="22"/>
                <w:szCs w:val="22"/>
              </w:rPr>
            </w:pPr>
            <w:r w:rsidRPr="002544A4">
              <w:rPr>
                <w:color w:val="000000" w:themeColor="text1"/>
                <w:sz w:val="22"/>
                <w:szCs w:val="22"/>
              </w:rPr>
              <w:t>Acknowledgment and follow-up</w:t>
            </w:r>
          </w:p>
        </w:tc>
        <w:tc>
          <w:tcPr>
            <w:tcW w:w="4860" w:type="dxa"/>
          </w:tcPr>
          <w:p w14:paraId="19AB4105" w14:textId="13620684" w:rsidR="003458FD" w:rsidRPr="002544A4" w:rsidRDefault="003458FD" w:rsidP="00022F22">
            <w:pPr>
              <w:keepLines/>
              <w:spacing w:before="40" w:after="40" w:line="240" w:lineRule="atLeast"/>
              <w:ind w:right="-1"/>
              <w:jc w:val="left"/>
              <w:rPr>
                <w:color w:val="auto"/>
                <w:sz w:val="22"/>
                <w:szCs w:val="22"/>
              </w:rPr>
            </w:pPr>
            <w:r w:rsidRPr="002544A4">
              <w:rPr>
                <w:color w:val="auto"/>
                <w:sz w:val="22"/>
                <w:szCs w:val="22"/>
              </w:rPr>
              <w:t xml:space="preserve">Receipt of the grievance is acknowledged to the complainant by </w:t>
            </w:r>
            <w:r w:rsidR="00513290" w:rsidRPr="002544A4">
              <w:rPr>
                <w:color w:val="auto"/>
                <w:sz w:val="22"/>
                <w:szCs w:val="22"/>
              </w:rPr>
              <w:t>email or letter</w:t>
            </w:r>
          </w:p>
        </w:tc>
        <w:tc>
          <w:tcPr>
            <w:tcW w:w="1170" w:type="dxa"/>
          </w:tcPr>
          <w:p w14:paraId="316C87E8" w14:textId="77777777" w:rsidR="00B34090" w:rsidRDefault="003458FD" w:rsidP="002376B1">
            <w:pPr>
              <w:keepLines/>
              <w:spacing w:before="40" w:after="40" w:line="240" w:lineRule="atLeast"/>
              <w:ind w:right="-1"/>
              <w:jc w:val="center"/>
              <w:rPr>
                <w:color w:val="auto"/>
                <w:sz w:val="22"/>
                <w:szCs w:val="22"/>
              </w:rPr>
            </w:pPr>
            <w:r w:rsidRPr="002544A4">
              <w:rPr>
                <w:color w:val="auto"/>
                <w:sz w:val="22"/>
                <w:szCs w:val="22"/>
              </w:rPr>
              <w:t xml:space="preserve">Within </w:t>
            </w:r>
          </w:p>
          <w:p w14:paraId="59EA0F04" w14:textId="261FEA4E" w:rsidR="003458FD" w:rsidRPr="002544A4" w:rsidRDefault="006C44F0" w:rsidP="002376B1">
            <w:pPr>
              <w:keepLines/>
              <w:spacing w:before="40" w:after="40" w:line="240" w:lineRule="atLeast"/>
              <w:ind w:right="-1"/>
              <w:jc w:val="center"/>
              <w:rPr>
                <w:color w:val="auto"/>
                <w:sz w:val="22"/>
                <w:szCs w:val="22"/>
              </w:rPr>
            </w:pPr>
            <w:r w:rsidRPr="002544A4">
              <w:rPr>
                <w:color w:val="auto"/>
                <w:sz w:val="22"/>
                <w:szCs w:val="22"/>
              </w:rPr>
              <w:t>10</w:t>
            </w:r>
            <w:r w:rsidR="003458FD" w:rsidRPr="002544A4">
              <w:rPr>
                <w:color w:val="auto"/>
                <w:sz w:val="22"/>
                <w:szCs w:val="22"/>
              </w:rPr>
              <w:t xml:space="preserve"> days of receipt</w:t>
            </w:r>
          </w:p>
        </w:tc>
        <w:tc>
          <w:tcPr>
            <w:tcW w:w="1520" w:type="dxa"/>
          </w:tcPr>
          <w:p w14:paraId="034F011F" w14:textId="40DA8343" w:rsidR="003458FD" w:rsidRPr="002544A4" w:rsidRDefault="00BF5550" w:rsidP="002376B1">
            <w:pPr>
              <w:keepLines/>
              <w:spacing w:before="40" w:after="40" w:line="240" w:lineRule="atLeast"/>
              <w:ind w:right="-1"/>
              <w:jc w:val="center"/>
              <w:rPr>
                <w:color w:val="auto"/>
                <w:sz w:val="22"/>
                <w:szCs w:val="22"/>
              </w:rPr>
            </w:pPr>
            <w:r w:rsidRPr="002544A4">
              <w:rPr>
                <w:color w:val="auto"/>
                <w:sz w:val="22"/>
                <w:szCs w:val="22"/>
              </w:rPr>
              <w:t>CLO</w:t>
            </w:r>
          </w:p>
        </w:tc>
      </w:tr>
      <w:tr w:rsidR="00293206" w:rsidRPr="002544A4" w14:paraId="5387EE21" w14:textId="77777777" w:rsidTr="00B15F24">
        <w:trPr>
          <w:jc w:val="center"/>
        </w:trPr>
        <w:tc>
          <w:tcPr>
            <w:tcW w:w="1790" w:type="dxa"/>
          </w:tcPr>
          <w:p w14:paraId="2E39D19F" w14:textId="77777777" w:rsidR="003458FD" w:rsidRPr="002544A4" w:rsidRDefault="003458FD" w:rsidP="00E84298">
            <w:pPr>
              <w:keepLines/>
              <w:spacing w:before="40" w:after="40" w:line="240" w:lineRule="atLeast"/>
              <w:ind w:right="-1"/>
              <w:rPr>
                <w:color w:val="000000" w:themeColor="text1"/>
                <w:sz w:val="22"/>
                <w:szCs w:val="22"/>
              </w:rPr>
            </w:pPr>
            <w:r w:rsidRPr="002544A4">
              <w:rPr>
                <w:color w:val="000000" w:themeColor="text1"/>
                <w:sz w:val="22"/>
                <w:szCs w:val="22"/>
              </w:rPr>
              <w:t>Verification, investigation, action</w:t>
            </w:r>
          </w:p>
        </w:tc>
        <w:tc>
          <w:tcPr>
            <w:tcW w:w="4860" w:type="dxa"/>
          </w:tcPr>
          <w:p w14:paraId="7B2B92A5" w14:textId="7BA6FDFF" w:rsidR="003458FD" w:rsidRPr="002544A4" w:rsidRDefault="003458FD" w:rsidP="00403400">
            <w:pPr>
              <w:keepLines/>
              <w:spacing w:before="40" w:after="40" w:line="240" w:lineRule="atLeast"/>
              <w:ind w:right="-1"/>
              <w:jc w:val="left"/>
              <w:rPr>
                <w:color w:val="auto"/>
                <w:sz w:val="22"/>
                <w:szCs w:val="22"/>
              </w:rPr>
            </w:pPr>
            <w:r w:rsidRPr="002544A4">
              <w:rPr>
                <w:color w:val="auto"/>
                <w:sz w:val="22"/>
                <w:szCs w:val="22"/>
              </w:rPr>
              <w:t>Investigation of the complaint is led by</w:t>
            </w:r>
            <w:r w:rsidR="005C587E" w:rsidRPr="002544A4">
              <w:rPr>
                <w:color w:val="auto"/>
                <w:sz w:val="22"/>
                <w:szCs w:val="22"/>
              </w:rPr>
              <w:t xml:space="preserve"> </w:t>
            </w:r>
            <w:r w:rsidR="001D6F76" w:rsidRPr="002544A4">
              <w:rPr>
                <w:color w:val="auto"/>
                <w:sz w:val="22"/>
                <w:szCs w:val="22"/>
              </w:rPr>
              <w:t>CLO.</w:t>
            </w:r>
            <w:r w:rsidRPr="002544A4">
              <w:rPr>
                <w:color w:val="auto"/>
                <w:sz w:val="22"/>
                <w:szCs w:val="22"/>
              </w:rPr>
              <w:t xml:space="preserve"> A proposed resolution is formulated by</w:t>
            </w:r>
            <w:r w:rsidR="005C587E" w:rsidRPr="002544A4">
              <w:rPr>
                <w:color w:val="auto"/>
                <w:sz w:val="22"/>
                <w:szCs w:val="22"/>
              </w:rPr>
              <w:t xml:space="preserve"> </w:t>
            </w:r>
            <w:r w:rsidR="001D6F76" w:rsidRPr="002544A4">
              <w:rPr>
                <w:color w:val="auto"/>
                <w:sz w:val="22"/>
                <w:szCs w:val="22"/>
              </w:rPr>
              <w:t>GRM Team</w:t>
            </w:r>
            <w:r w:rsidR="005C587E" w:rsidRPr="002544A4">
              <w:rPr>
                <w:color w:val="auto"/>
                <w:sz w:val="22"/>
                <w:szCs w:val="22"/>
              </w:rPr>
              <w:t xml:space="preserve"> </w:t>
            </w:r>
            <w:r w:rsidRPr="002544A4">
              <w:rPr>
                <w:color w:val="auto"/>
                <w:sz w:val="22"/>
                <w:szCs w:val="22"/>
              </w:rPr>
              <w:t>and communicated to the complainant by</w:t>
            </w:r>
            <w:r w:rsidR="008D0166" w:rsidRPr="002544A4">
              <w:rPr>
                <w:color w:val="auto"/>
                <w:sz w:val="22"/>
                <w:szCs w:val="22"/>
              </w:rPr>
              <w:t xml:space="preserve"> </w:t>
            </w:r>
            <w:r w:rsidR="009755B6" w:rsidRPr="002544A4">
              <w:rPr>
                <w:color w:val="auto"/>
                <w:sz w:val="22"/>
                <w:szCs w:val="22"/>
              </w:rPr>
              <w:t>email or letter.</w:t>
            </w:r>
            <w:r w:rsidR="00FE5E9E" w:rsidRPr="002544A4">
              <w:rPr>
                <w:color w:val="auto"/>
                <w:sz w:val="22"/>
                <w:szCs w:val="22"/>
              </w:rPr>
              <w:t xml:space="preserve"> </w:t>
            </w:r>
            <w:r w:rsidR="00265DDC" w:rsidRPr="002544A4">
              <w:rPr>
                <w:color w:val="auto"/>
                <w:sz w:val="22"/>
                <w:szCs w:val="22"/>
              </w:rPr>
              <w:t xml:space="preserve">Response timeframe varies, depending on the risk level (detailed in Table </w:t>
            </w:r>
            <w:r w:rsidR="00EE650A" w:rsidRPr="002544A4">
              <w:rPr>
                <w:color w:val="auto"/>
                <w:sz w:val="22"/>
                <w:szCs w:val="22"/>
              </w:rPr>
              <w:t>4</w:t>
            </w:r>
            <w:r w:rsidR="00265DDC" w:rsidRPr="002544A4">
              <w:rPr>
                <w:color w:val="auto"/>
                <w:sz w:val="22"/>
                <w:szCs w:val="22"/>
              </w:rPr>
              <w:t>).</w:t>
            </w:r>
          </w:p>
        </w:tc>
        <w:tc>
          <w:tcPr>
            <w:tcW w:w="1170" w:type="dxa"/>
          </w:tcPr>
          <w:p w14:paraId="30714170" w14:textId="77777777" w:rsidR="00B34090" w:rsidRDefault="003458FD" w:rsidP="002376B1">
            <w:pPr>
              <w:keepLines/>
              <w:spacing w:before="40" w:after="40" w:line="240" w:lineRule="atLeast"/>
              <w:ind w:right="-1"/>
              <w:jc w:val="center"/>
              <w:rPr>
                <w:color w:val="auto"/>
                <w:sz w:val="22"/>
                <w:szCs w:val="22"/>
              </w:rPr>
            </w:pPr>
            <w:r w:rsidRPr="002544A4">
              <w:rPr>
                <w:color w:val="auto"/>
                <w:sz w:val="22"/>
                <w:szCs w:val="22"/>
              </w:rPr>
              <w:t xml:space="preserve">Within </w:t>
            </w:r>
          </w:p>
          <w:p w14:paraId="51A5C95A" w14:textId="2BA69365" w:rsidR="003458FD" w:rsidRPr="002544A4" w:rsidRDefault="00D75A44" w:rsidP="002376B1">
            <w:pPr>
              <w:keepLines/>
              <w:spacing w:before="40" w:after="40" w:line="240" w:lineRule="atLeast"/>
              <w:ind w:right="-1"/>
              <w:jc w:val="center"/>
              <w:rPr>
                <w:color w:val="auto"/>
                <w:sz w:val="22"/>
                <w:szCs w:val="22"/>
              </w:rPr>
            </w:pPr>
            <w:r w:rsidRPr="002544A4">
              <w:rPr>
                <w:color w:val="auto"/>
                <w:sz w:val="22"/>
                <w:szCs w:val="22"/>
              </w:rPr>
              <w:t>5 to 30</w:t>
            </w:r>
            <w:r w:rsidR="003458FD" w:rsidRPr="002544A4">
              <w:rPr>
                <w:color w:val="auto"/>
                <w:sz w:val="22"/>
                <w:szCs w:val="22"/>
              </w:rPr>
              <w:t xml:space="preserve"> working days</w:t>
            </w:r>
          </w:p>
        </w:tc>
        <w:tc>
          <w:tcPr>
            <w:tcW w:w="1520" w:type="dxa"/>
          </w:tcPr>
          <w:p w14:paraId="602A583C" w14:textId="43D18A2B" w:rsidR="003458FD" w:rsidRPr="002544A4" w:rsidRDefault="00C96A8D" w:rsidP="002376B1">
            <w:pPr>
              <w:keepLines/>
              <w:spacing w:before="40" w:after="40" w:line="240" w:lineRule="atLeast"/>
              <w:ind w:left="0" w:right="-1" w:firstLine="0"/>
              <w:jc w:val="center"/>
              <w:rPr>
                <w:color w:val="auto"/>
                <w:sz w:val="22"/>
                <w:szCs w:val="22"/>
              </w:rPr>
            </w:pPr>
            <w:r w:rsidRPr="002544A4">
              <w:rPr>
                <w:color w:val="auto"/>
                <w:sz w:val="22"/>
                <w:szCs w:val="22"/>
              </w:rPr>
              <w:t xml:space="preserve">GRM Team </w:t>
            </w:r>
            <w:r w:rsidR="003458FD" w:rsidRPr="002544A4">
              <w:rPr>
                <w:color w:val="auto"/>
                <w:sz w:val="22"/>
                <w:szCs w:val="22"/>
              </w:rPr>
              <w:t xml:space="preserve">composed of </w:t>
            </w:r>
            <w:r w:rsidRPr="002544A4">
              <w:rPr>
                <w:color w:val="auto"/>
                <w:sz w:val="22"/>
                <w:szCs w:val="22"/>
              </w:rPr>
              <w:t xml:space="preserve">CLO and </w:t>
            </w:r>
            <w:r w:rsidR="007B18A2">
              <w:rPr>
                <w:color w:val="auto"/>
                <w:sz w:val="22"/>
                <w:szCs w:val="22"/>
              </w:rPr>
              <w:t>Social</w:t>
            </w:r>
            <w:r w:rsidR="00EA1821">
              <w:rPr>
                <w:color w:val="auto"/>
                <w:sz w:val="22"/>
                <w:szCs w:val="22"/>
              </w:rPr>
              <w:t>/</w:t>
            </w:r>
            <w:r w:rsidR="00EA1821">
              <w:rPr>
                <w:color w:val="auto"/>
                <w:sz w:val="22"/>
                <w:szCs w:val="22"/>
              </w:rPr>
              <w:br/>
              <w:t>Resettlement</w:t>
            </w:r>
            <w:r w:rsidR="007B18A2">
              <w:rPr>
                <w:color w:val="auto"/>
                <w:sz w:val="22"/>
                <w:szCs w:val="22"/>
              </w:rPr>
              <w:t xml:space="preserve"> Specialist</w:t>
            </w:r>
          </w:p>
        </w:tc>
      </w:tr>
      <w:tr w:rsidR="00293206" w:rsidRPr="002544A4" w14:paraId="0CF141D5" w14:textId="77777777" w:rsidTr="00B15F24">
        <w:trPr>
          <w:jc w:val="center"/>
        </w:trPr>
        <w:tc>
          <w:tcPr>
            <w:tcW w:w="1790" w:type="dxa"/>
          </w:tcPr>
          <w:p w14:paraId="20C75D41" w14:textId="77777777" w:rsidR="003458FD" w:rsidRPr="002544A4" w:rsidRDefault="003458FD" w:rsidP="003B2FF2">
            <w:pPr>
              <w:keepLines/>
              <w:spacing w:before="40" w:after="40" w:line="240" w:lineRule="atLeast"/>
              <w:ind w:right="-1"/>
              <w:jc w:val="left"/>
              <w:rPr>
                <w:color w:val="000000" w:themeColor="text1"/>
                <w:sz w:val="22"/>
                <w:szCs w:val="22"/>
              </w:rPr>
            </w:pPr>
            <w:r w:rsidRPr="002544A4">
              <w:rPr>
                <w:color w:val="000000" w:themeColor="text1"/>
                <w:sz w:val="22"/>
                <w:szCs w:val="22"/>
              </w:rPr>
              <w:t>Monitoring and evaluation</w:t>
            </w:r>
          </w:p>
        </w:tc>
        <w:tc>
          <w:tcPr>
            <w:tcW w:w="4860" w:type="dxa"/>
          </w:tcPr>
          <w:p w14:paraId="1B51445B" w14:textId="5873140C" w:rsidR="003458FD" w:rsidRPr="002544A4" w:rsidRDefault="003458FD" w:rsidP="00022F22">
            <w:pPr>
              <w:keepLines/>
              <w:spacing w:before="40" w:after="40" w:line="240" w:lineRule="atLeast"/>
              <w:ind w:right="-1"/>
              <w:jc w:val="left"/>
              <w:rPr>
                <w:color w:val="auto"/>
                <w:sz w:val="22"/>
                <w:szCs w:val="22"/>
              </w:rPr>
            </w:pPr>
            <w:r w:rsidRPr="002544A4">
              <w:rPr>
                <w:color w:val="auto"/>
                <w:sz w:val="22"/>
                <w:szCs w:val="22"/>
              </w:rPr>
              <w:t>Data on complaints are collected in</w:t>
            </w:r>
            <w:r w:rsidR="005C587E" w:rsidRPr="002544A4">
              <w:rPr>
                <w:color w:val="auto"/>
                <w:sz w:val="22"/>
                <w:szCs w:val="22"/>
              </w:rPr>
              <w:t xml:space="preserve"> </w:t>
            </w:r>
            <w:r w:rsidR="00BA7C2B" w:rsidRPr="002544A4">
              <w:rPr>
                <w:color w:val="auto"/>
                <w:sz w:val="22"/>
                <w:szCs w:val="22"/>
              </w:rPr>
              <w:t>GRM database</w:t>
            </w:r>
            <w:r w:rsidRPr="002544A4">
              <w:rPr>
                <w:color w:val="auto"/>
                <w:sz w:val="22"/>
                <w:szCs w:val="22"/>
              </w:rPr>
              <w:t xml:space="preserve"> and reported to </w:t>
            </w:r>
            <w:r w:rsidR="001D78F2" w:rsidRPr="002544A4">
              <w:rPr>
                <w:color w:val="auto"/>
                <w:sz w:val="22"/>
                <w:szCs w:val="22"/>
              </w:rPr>
              <w:t>Managing Director</w:t>
            </w:r>
            <w:r w:rsidRPr="002544A4">
              <w:rPr>
                <w:color w:val="FF0000"/>
                <w:sz w:val="22"/>
                <w:szCs w:val="22"/>
              </w:rPr>
              <w:t xml:space="preserve"> </w:t>
            </w:r>
            <w:r w:rsidRPr="002544A4">
              <w:rPr>
                <w:color w:val="auto"/>
                <w:sz w:val="22"/>
                <w:szCs w:val="22"/>
              </w:rPr>
              <w:t>every</w:t>
            </w:r>
            <w:r w:rsidR="008D0166" w:rsidRPr="002544A4">
              <w:rPr>
                <w:color w:val="auto"/>
                <w:sz w:val="22"/>
                <w:szCs w:val="22"/>
              </w:rPr>
              <w:t xml:space="preserve"> </w:t>
            </w:r>
            <w:r w:rsidR="001D78F2" w:rsidRPr="002544A4">
              <w:rPr>
                <w:color w:val="auto"/>
                <w:sz w:val="22"/>
                <w:szCs w:val="22"/>
              </w:rPr>
              <w:t>week</w:t>
            </w:r>
            <w:r w:rsidR="00E50CC7" w:rsidRPr="002544A4">
              <w:rPr>
                <w:color w:val="auto"/>
                <w:sz w:val="22"/>
                <w:szCs w:val="22"/>
              </w:rPr>
              <w:t xml:space="preserve">. </w:t>
            </w:r>
            <w:r w:rsidR="00B02C98" w:rsidRPr="002544A4">
              <w:rPr>
                <w:color w:val="auto"/>
                <w:sz w:val="22"/>
                <w:szCs w:val="22"/>
              </w:rPr>
              <w:t xml:space="preserve">DGDC will </w:t>
            </w:r>
            <w:r w:rsidR="00E335C0" w:rsidRPr="002544A4">
              <w:rPr>
                <w:color w:val="auto"/>
                <w:sz w:val="22"/>
                <w:szCs w:val="22"/>
              </w:rPr>
              <w:t xml:space="preserve">have a quarterly </w:t>
            </w:r>
            <w:r w:rsidR="00C04029" w:rsidRPr="002544A4">
              <w:rPr>
                <w:color w:val="auto"/>
                <w:sz w:val="22"/>
                <w:szCs w:val="22"/>
              </w:rPr>
              <w:t xml:space="preserve">GRM </w:t>
            </w:r>
            <w:r w:rsidR="00E335C0" w:rsidRPr="002544A4">
              <w:rPr>
                <w:color w:val="auto"/>
                <w:sz w:val="22"/>
                <w:szCs w:val="22"/>
              </w:rPr>
              <w:t>review</w:t>
            </w:r>
            <w:r w:rsidR="00C04029" w:rsidRPr="002544A4">
              <w:rPr>
                <w:color w:val="auto"/>
                <w:sz w:val="22"/>
                <w:szCs w:val="22"/>
              </w:rPr>
              <w:t xml:space="preserve">, including </w:t>
            </w:r>
            <w:r w:rsidR="00E335C0" w:rsidRPr="002544A4">
              <w:rPr>
                <w:color w:val="auto"/>
                <w:sz w:val="22"/>
                <w:szCs w:val="22"/>
              </w:rPr>
              <w:t xml:space="preserve">the </w:t>
            </w:r>
            <w:r w:rsidR="00695208" w:rsidRPr="002544A4">
              <w:rPr>
                <w:color w:val="auto"/>
                <w:sz w:val="22"/>
                <w:szCs w:val="22"/>
              </w:rPr>
              <w:t>number of grievances received vs redressed</w:t>
            </w:r>
            <w:r w:rsidR="009F63AC" w:rsidRPr="002544A4">
              <w:rPr>
                <w:color w:val="auto"/>
                <w:sz w:val="22"/>
                <w:szCs w:val="22"/>
              </w:rPr>
              <w:t xml:space="preserve"> </w:t>
            </w:r>
            <w:r w:rsidR="007551F6" w:rsidRPr="002544A4">
              <w:rPr>
                <w:color w:val="auto"/>
                <w:sz w:val="22"/>
                <w:szCs w:val="22"/>
              </w:rPr>
              <w:t xml:space="preserve">and </w:t>
            </w:r>
            <w:r w:rsidR="009F63AC" w:rsidRPr="002544A4">
              <w:rPr>
                <w:color w:val="auto"/>
                <w:sz w:val="22"/>
                <w:szCs w:val="22"/>
              </w:rPr>
              <w:t>time required</w:t>
            </w:r>
            <w:r w:rsidR="007551F6" w:rsidRPr="002544A4">
              <w:rPr>
                <w:color w:val="auto"/>
                <w:sz w:val="22"/>
                <w:szCs w:val="22"/>
              </w:rPr>
              <w:t xml:space="preserve"> for redressal.</w:t>
            </w:r>
            <w:r w:rsidR="009F63AC" w:rsidRPr="002544A4">
              <w:rPr>
                <w:color w:val="auto"/>
                <w:sz w:val="22"/>
                <w:szCs w:val="22"/>
              </w:rPr>
              <w:t xml:space="preserve"> </w:t>
            </w:r>
          </w:p>
        </w:tc>
        <w:tc>
          <w:tcPr>
            <w:tcW w:w="1170" w:type="dxa"/>
          </w:tcPr>
          <w:p w14:paraId="17B82450" w14:textId="6EAFF0AA" w:rsidR="003458FD" w:rsidRPr="002544A4" w:rsidRDefault="00BA7C2B" w:rsidP="002376B1">
            <w:pPr>
              <w:keepLines/>
              <w:spacing w:after="0" w:line="240" w:lineRule="auto"/>
              <w:ind w:left="14" w:hanging="14"/>
              <w:jc w:val="center"/>
              <w:rPr>
                <w:color w:val="auto"/>
                <w:sz w:val="22"/>
                <w:szCs w:val="22"/>
              </w:rPr>
            </w:pPr>
            <w:r w:rsidRPr="002544A4">
              <w:rPr>
                <w:color w:val="auto"/>
                <w:sz w:val="22"/>
                <w:szCs w:val="22"/>
              </w:rPr>
              <w:t>Weekly</w:t>
            </w:r>
            <w:r w:rsidR="00E335C0" w:rsidRPr="002544A4">
              <w:rPr>
                <w:color w:val="auto"/>
                <w:sz w:val="22"/>
                <w:szCs w:val="22"/>
              </w:rPr>
              <w:t>/ Quarterly</w:t>
            </w:r>
          </w:p>
        </w:tc>
        <w:tc>
          <w:tcPr>
            <w:tcW w:w="1520" w:type="dxa"/>
          </w:tcPr>
          <w:p w14:paraId="058CECB5" w14:textId="77777777" w:rsidR="003458FD" w:rsidRPr="002544A4" w:rsidRDefault="00BA7C2B" w:rsidP="002376B1">
            <w:pPr>
              <w:keepLines/>
              <w:spacing w:after="0" w:line="240" w:lineRule="auto"/>
              <w:ind w:left="14" w:hanging="14"/>
              <w:jc w:val="center"/>
              <w:rPr>
                <w:color w:val="auto"/>
                <w:sz w:val="22"/>
                <w:szCs w:val="22"/>
              </w:rPr>
            </w:pPr>
            <w:r w:rsidRPr="002544A4">
              <w:rPr>
                <w:color w:val="auto"/>
                <w:sz w:val="22"/>
                <w:szCs w:val="22"/>
              </w:rPr>
              <w:t>CLO</w:t>
            </w:r>
          </w:p>
          <w:p w14:paraId="0E55CEF5" w14:textId="5FFE00B2" w:rsidR="00E335C0" w:rsidRPr="002544A4" w:rsidRDefault="00A20A9E" w:rsidP="002376B1">
            <w:pPr>
              <w:keepLines/>
              <w:spacing w:after="0" w:line="240" w:lineRule="auto"/>
              <w:ind w:left="14" w:hanging="14"/>
              <w:jc w:val="center"/>
              <w:rPr>
                <w:color w:val="auto"/>
                <w:sz w:val="22"/>
                <w:szCs w:val="22"/>
              </w:rPr>
            </w:pPr>
            <w:r w:rsidRPr="002544A4">
              <w:rPr>
                <w:color w:val="auto"/>
                <w:sz w:val="22"/>
                <w:szCs w:val="22"/>
              </w:rPr>
              <w:t>GRM Team</w:t>
            </w:r>
          </w:p>
        </w:tc>
      </w:tr>
      <w:tr w:rsidR="00293206" w:rsidRPr="002544A4" w14:paraId="29D9AF31" w14:textId="77777777" w:rsidTr="00B15F24">
        <w:trPr>
          <w:jc w:val="center"/>
        </w:trPr>
        <w:tc>
          <w:tcPr>
            <w:tcW w:w="1790" w:type="dxa"/>
          </w:tcPr>
          <w:p w14:paraId="1E773E08" w14:textId="77777777" w:rsidR="003458FD" w:rsidRPr="002544A4" w:rsidRDefault="003458FD" w:rsidP="003B2FF2">
            <w:pPr>
              <w:keepLines/>
              <w:spacing w:before="40" w:after="40" w:line="240" w:lineRule="atLeast"/>
              <w:ind w:right="-1"/>
              <w:jc w:val="left"/>
              <w:rPr>
                <w:color w:val="000000" w:themeColor="text1"/>
                <w:sz w:val="22"/>
                <w:szCs w:val="22"/>
              </w:rPr>
            </w:pPr>
            <w:r w:rsidRPr="002544A4">
              <w:rPr>
                <w:color w:val="000000" w:themeColor="text1"/>
                <w:sz w:val="22"/>
                <w:szCs w:val="22"/>
              </w:rPr>
              <w:lastRenderedPageBreak/>
              <w:t>Provision of feedback</w:t>
            </w:r>
          </w:p>
        </w:tc>
        <w:tc>
          <w:tcPr>
            <w:tcW w:w="4860" w:type="dxa"/>
          </w:tcPr>
          <w:p w14:paraId="5F936E7A" w14:textId="2D5C4D81" w:rsidR="002914D4" w:rsidRPr="002544A4" w:rsidRDefault="006C2932" w:rsidP="002914D4">
            <w:pPr>
              <w:keepLines/>
              <w:spacing w:before="40" w:after="40" w:line="240" w:lineRule="atLeast"/>
              <w:ind w:right="-1"/>
              <w:jc w:val="left"/>
              <w:rPr>
                <w:rFonts w:asciiTheme="minorHAnsi" w:hAnsiTheme="minorHAnsi" w:cstheme="minorHAnsi"/>
                <w:color w:val="auto"/>
                <w:sz w:val="22"/>
                <w:szCs w:val="22"/>
              </w:rPr>
            </w:pPr>
            <w:r w:rsidRPr="002544A4">
              <w:rPr>
                <w:rFonts w:asciiTheme="minorHAnsi" w:hAnsiTheme="minorHAnsi" w:cstheme="minorHAnsi"/>
                <w:color w:val="auto"/>
                <w:sz w:val="22"/>
                <w:szCs w:val="22"/>
              </w:rPr>
              <w:t xml:space="preserve">Complainants </w:t>
            </w:r>
            <w:r w:rsidR="00065B75" w:rsidRPr="002544A4">
              <w:rPr>
                <w:rFonts w:asciiTheme="minorHAnsi" w:hAnsiTheme="minorHAnsi" w:cstheme="minorHAnsi"/>
                <w:color w:val="auto"/>
                <w:sz w:val="22"/>
                <w:szCs w:val="22"/>
              </w:rPr>
              <w:t xml:space="preserve">will be informed of </w:t>
            </w:r>
            <w:r w:rsidR="00777CAD" w:rsidRPr="002544A4">
              <w:rPr>
                <w:rFonts w:asciiTheme="minorHAnsi" w:hAnsiTheme="minorHAnsi" w:cstheme="minorHAnsi"/>
                <w:color w:val="auto"/>
                <w:sz w:val="22"/>
                <w:szCs w:val="22"/>
              </w:rPr>
              <w:t xml:space="preserve">resolutions in writing. </w:t>
            </w:r>
            <w:r w:rsidR="004064DA" w:rsidRPr="002544A4">
              <w:rPr>
                <w:rFonts w:asciiTheme="minorHAnsi" w:hAnsiTheme="minorHAnsi" w:cstheme="minorHAnsi"/>
                <w:color w:val="auto"/>
                <w:sz w:val="22"/>
                <w:szCs w:val="22"/>
              </w:rPr>
              <w:t>In response to</w:t>
            </w:r>
            <w:r w:rsidR="002914D4" w:rsidRPr="002544A4">
              <w:rPr>
                <w:sz w:val="22"/>
                <w:szCs w:val="22"/>
              </w:rPr>
              <w:t xml:space="preserve"> anonymous </w:t>
            </w:r>
            <w:r w:rsidR="004064DA" w:rsidRPr="002544A4">
              <w:rPr>
                <w:sz w:val="22"/>
                <w:szCs w:val="22"/>
              </w:rPr>
              <w:t>grievances</w:t>
            </w:r>
            <w:r w:rsidR="002914D4" w:rsidRPr="002544A4">
              <w:rPr>
                <w:sz w:val="22"/>
                <w:szCs w:val="22"/>
              </w:rPr>
              <w:t xml:space="preserve">, the resolution will be published on a visible and accessible notice board at the Community </w:t>
            </w:r>
            <w:proofErr w:type="spellStart"/>
            <w:r w:rsidR="002914D4" w:rsidRPr="002544A4">
              <w:rPr>
                <w:sz w:val="22"/>
                <w:szCs w:val="22"/>
              </w:rPr>
              <w:t>Center</w:t>
            </w:r>
            <w:proofErr w:type="spellEnd"/>
            <w:r w:rsidR="004064DA" w:rsidRPr="002544A4">
              <w:rPr>
                <w:sz w:val="22"/>
                <w:szCs w:val="22"/>
              </w:rPr>
              <w:t>.</w:t>
            </w:r>
            <w:r w:rsidR="009C0A21" w:rsidRPr="002544A4">
              <w:rPr>
                <w:rFonts w:asciiTheme="minorHAnsi" w:hAnsiTheme="minorHAnsi" w:cstheme="minorHAnsi"/>
                <w:color w:val="auto"/>
                <w:sz w:val="22"/>
                <w:szCs w:val="22"/>
              </w:rPr>
              <w:t xml:space="preserve"> The functioning of GRM will be discussed during community meetings.</w:t>
            </w:r>
          </w:p>
        </w:tc>
        <w:tc>
          <w:tcPr>
            <w:tcW w:w="1170" w:type="dxa"/>
          </w:tcPr>
          <w:p w14:paraId="360239A7" w14:textId="456E6CE4" w:rsidR="003458FD" w:rsidRPr="002544A4" w:rsidRDefault="00572C06" w:rsidP="00022F22">
            <w:pPr>
              <w:keepLines/>
              <w:spacing w:before="40" w:after="40" w:line="240" w:lineRule="atLeast"/>
              <w:ind w:right="-1"/>
              <w:jc w:val="center"/>
              <w:rPr>
                <w:color w:val="auto"/>
                <w:sz w:val="22"/>
                <w:szCs w:val="22"/>
              </w:rPr>
            </w:pPr>
            <w:r w:rsidRPr="002544A4">
              <w:rPr>
                <w:color w:val="auto"/>
                <w:sz w:val="22"/>
                <w:szCs w:val="22"/>
              </w:rPr>
              <w:t>Quarterly</w:t>
            </w:r>
          </w:p>
        </w:tc>
        <w:tc>
          <w:tcPr>
            <w:tcW w:w="1520" w:type="dxa"/>
          </w:tcPr>
          <w:p w14:paraId="0E6A94C3" w14:textId="2D780EB5" w:rsidR="003458FD" w:rsidRPr="002544A4" w:rsidRDefault="00572C06" w:rsidP="00022F22">
            <w:pPr>
              <w:keepLines/>
              <w:spacing w:before="40" w:after="40" w:line="240" w:lineRule="atLeast"/>
              <w:ind w:right="-1"/>
              <w:jc w:val="center"/>
              <w:rPr>
                <w:color w:val="auto"/>
                <w:sz w:val="22"/>
                <w:szCs w:val="22"/>
              </w:rPr>
            </w:pPr>
            <w:r w:rsidRPr="002544A4">
              <w:rPr>
                <w:color w:val="auto"/>
                <w:sz w:val="22"/>
                <w:szCs w:val="22"/>
              </w:rPr>
              <w:t>CLO</w:t>
            </w:r>
          </w:p>
        </w:tc>
      </w:tr>
    </w:tbl>
    <w:p w14:paraId="21AB5A74" w14:textId="77777777" w:rsidR="00265DDC" w:rsidRDefault="00265DDC" w:rsidP="003458FD">
      <w:pPr>
        <w:pStyle w:val="NoSpacing"/>
        <w:rPr>
          <w:rFonts w:ascii="Calibri" w:hAnsi="Calibri" w:cs="Calibri"/>
          <w:sz w:val="22"/>
          <w:szCs w:val="22"/>
        </w:rPr>
      </w:pPr>
    </w:p>
    <w:p w14:paraId="03D28293" w14:textId="30050B33" w:rsidR="00265DDC" w:rsidRPr="00782996" w:rsidRDefault="00265DDC" w:rsidP="002E472E">
      <w:pPr>
        <w:pStyle w:val="NoSpacing"/>
        <w:spacing w:after="160" w:line="259" w:lineRule="auto"/>
        <w:rPr>
          <w:rFonts w:ascii="Calibri" w:hAnsi="Calibri" w:cs="Calibri"/>
          <w:b/>
          <w:bCs/>
          <w:sz w:val="22"/>
          <w:szCs w:val="22"/>
        </w:rPr>
      </w:pPr>
      <w:r w:rsidRPr="00782996">
        <w:rPr>
          <w:rFonts w:ascii="Calibri" w:hAnsi="Calibri" w:cs="Calibri"/>
          <w:b/>
          <w:bCs/>
          <w:sz w:val="22"/>
          <w:szCs w:val="22"/>
        </w:rPr>
        <w:t xml:space="preserve">Table </w:t>
      </w:r>
      <w:r w:rsidR="006618F9" w:rsidRPr="00782996">
        <w:rPr>
          <w:rFonts w:ascii="Calibri" w:hAnsi="Calibri" w:cs="Calibri"/>
          <w:b/>
          <w:bCs/>
          <w:sz w:val="22"/>
          <w:szCs w:val="22"/>
        </w:rPr>
        <w:t>4</w:t>
      </w:r>
      <w:r w:rsidRPr="00782996">
        <w:rPr>
          <w:rFonts w:ascii="Calibri" w:hAnsi="Calibri" w:cs="Calibri"/>
          <w:b/>
          <w:bCs/>
          <w:sz w:val="22"/>
          <w:szCs w:val="22"/>
        </w:rPr>
        <w:t>: Grievance Risk Level and Response Timeframe</w:t>
      </w:r>
    </w:p>
    <w:tbl>
      <w:tblPr>
        <w:tblStyle w:val="TableGrid"/>
        <w:tblW w:w="0" w:type="auto"/>
        <w:tblLook w:val="04A0" w:firstRow="1" w:lastRow="0" w:firstColumn="1" w:lastColumn="0" w:noHBand="0" w:noVBand="1"/>
      </w:tblPr>
      <w:tblGrid>
        <w:gridCol w:w="1416"/>
        <w:gridCol w:w="2295"/>
        <w:gridCol w:w="4205"/>
        <w:gridCol w:w="1434"/>
      </w:tblGrid>
      <w:tr w:rsidR="0068076A" w:rsidRPr="00B34090" w14:paraId="4B472522" w14:textId="77777777" w:rsidTr="00B34090">
        <w:tc>
          <w:tcPr>
            <w:tcW w:w="1384" w:type="dxa"/>
            <w:shd w:val="clear" w:color="auto" w:fill="BDD6EE" w:themeFill="accent5" w:themeFillTint="66"/>
          </w:tcPr>
          <w:p w14:paraId="6042D0FD" w14:textId="647D1998" w:rsidR="00810879" w:rsidRPr="00B34090" w:rsidRDefault="001723AD" w:rsidP="0068076A">
            <w:pPr>
              <w:pStyle w:val="NoSpacing"/>
              <w:jc w:val="center"/>
              <w:rPr>
                <w:rFonts w:ascii="Calibri" w:hAnsi="Calibri" w:cs="Calibri"/>
                <w:b/>
                <w:bCs/>
                <w:sz w:val="22"/>
                <w:szCs w:val="22"/>
              </w:rPr>
            </w:pPr>
            <w:r w:rsidRPr="00B34090">
              <w:rPr>
                <w:rFonts w:ascii="Calibri" w:hAnsi="Calibri" w:cs="Calibri"/>
                <w:b/>
                <w:bCs/>
                <w:sz w:val="22"/>
                <w:szCs w:val="22"/>
              </w:rPr>
              <w:t>Classification</w:t>
            </w:r>
          </w:p>
        </w:tc>
        <w:tc>
          <w:tcPr>
            <w:tcW w:w="2301" w:type="dxa"/>
            <w:shd w:val="clear" w:color="auto" w:fill="BDD6EE" w:themeFill="accent5" w:themeFillTint="66"/>
          </w:tcPr>
          <w:p w14:paraId="465688D0" w14:textId="77777777" w:rsidR="00810879" w:rsidRDefault="001723AD" w:rsidP="0068076A">
            <w:pPr>
              <w:pStyle w:val="NoSpacing"/>
              <w:jc w:val="center"/>
              <w:rPr>
                <w:rFonts w:ascii="Calibri" w:hAnsi="Calibri" w:cs="Calibri"/>
                <w:b/>
                <w:bCs/>
                <w:sz w:val="22"/>
                <w:szCs w:val="22"/>
              </w:rPr>
            </w:pPr>
            <w:r w:rsidRPr="00B34090">
              <w:rPr>
                <w:rFonts w:ascii="Calibri" w:hAnsi="Calibri" w:cs="Calibri"/>
                <w:b/>
                <w:bCs/>
                <w:sz w:val="22"/>
                <w:szCs w:val="22"/>
              </w:rPr>
              <w:t>Risk Level</w:t>
            </w:r>
          </w:p>
          <w:p w14:paraId="7E585C36" w14:textId="364669D3" w:rsidR="00200F83" w:rsidRPr="00B34090" w:rsidRDefault="00200F83" w:rsidP="0068076A">
            <w:pPr>
              <w:pStyle w:val="NoSpacing"/>
              <w:jc w:val="center"/>
              <w:rPr>
                <w:rFonts w:ascii="Calibri" w:hAnsi="Calibri" w:cs="Calibri"/>
                <w:b/>
                <w:bCs/>
                <w:sz w:val="22"/>
                <w:szCs w:val="22"/>
              </w:rPr>
            </w:pPr>
          </w:p>
        </w:tc>
        <w:tc>
          <w:tcPr>
            <w:tcW w:w="4230" w:type="dxa"/>
            <w:shd w:val="clear" w:color="auto" w:fill="BDD6EE" w:themeFill="accent5" w:themeFillTint="66"/>
          </w:tcPr>
          <w:p w14:paraId="1ED68FCF" w14:textId="176A2E99" w:rsidR="00810879" w:rsidRPr="00B34090" w:rsidRDefault="001723AD" w:rsidP="0068076A">
            <w:pPr>
              <w:pStyle w:val="NoSpacing"/>
              <w:jc w:val="center"/>
              <w:rPr>
                <w:rFonts w:ascii="Calibri" w:hAnsi="Calibri" w:cs="Calibri"/>
                <w:b/>
                <w:bCs/>
                <w:sz w:val="22"/>
                <w:szCs w:val="22"/>
              </w:rPr>
            </w:pPr>
            <w:r w:rsidRPr="00B34090">
              <w:rPr>
                <w:rFonts w:ascii="Calibri" w:hAnsi="Calibri" w:cs="Calibri"/>
                <w:b/>
                <w:bCs/>
                <w:sz w:val="22"/>
                <w:szCs w:val="22"/>
              </w:rPr>
              <w:t>Response</w:t>
            </w:r>
          </w:p>
        </w:tc>
        <w:tc>
          <w:tcPr>
            <w:tcW w:w="1435" w:type="dxa"/>
            <w:shd w:val="clear" w:color="auto" w:fill="BDD6EE" w:themeFill="accent5" w:themeFillTint="66"/>
          </w:tcPr>
          <w:p w14:paraId="2857CC58" w14:textId="26304182" w:rsidR="00810879" w:rsidRPr="00B34090" w:rsidRDefault="00861560" w:rsidP="0068076A">
            <w:pPr>
              <w:pStyle w:val="NoSpacing"/>
              <w:jc w:val="center"/>
              <w:rPr>
                <w:rFonts w:ascii="Calibri" w:hAnsi="Calibri" w:cs="Calibri"/>
                <w:b/>
                <w:bCs/>
                <w:sz w:val="22"/>
                <w:szCs w:val="22"/>
              </w:rPr>
            </w:pPr>
            <w:r w:rsidRPr="00B34090">
              <w:rPr>
                <w:rFonts w:ascii="Calibri" w:hAnsi="Calibri" w:cs="Calibri"/>
                <w:b/>
                <w:bCs/>
                <w:sz w:val="22"/>
                <w:szCs w:val="22"/>
              </w:rPr>
              <w:t>Timeframe</w:t>
            </w:r>
          </w:p>
        </w:tc>
      </w:tr>
      <w:tr w:rsidR="00330B8B" w:rsidRPr="00B34090" w14:paraId="04179F7D" w14:textId="77777777" w:rsidTr="00330B8B">
        <w:tc>
          <w:tcPr>
            <w:tcW w:w="1384" w:type="dxa"/>
          </w:tcPr>
          <w:p w14:paraId="0368690A" w14:textId="5E721323" w:rsidR="00810879" w:rsidRPr="00B34090" w:rsidRDefault="00861560" w:rsidP="003458FD">
            <w:pPr>
              <w:pStyle w:val="NoSpacing"/>
              <w:rPr>
                <w:rFonts w:ascii="Calibri" w:hAnsi="Calibri" w:cs="Calibri"/>
                <w:sz w:val="22"/>
                <w:szCs w:val="22"/>
              </w:rPr>
            </w:pPr>
            <w:r w:rsidRPr="00B34090">
              <w:rPr>
                <w:rFonts w:ascii="Calibri" w:hAnsi="Calibri" w:cs="Calibri"/>
                <w:sz w:val="22"/>
                <w:szCs w:val="22"/>
              </w:rPr>
              <w:t>Low</w:t>
            </w:r>
          </w:p>
        </w:tc>
        <w:tc>
          <w:tcPr>
            <w:tcW w:w="2301" w:type="dxa"/>
          </w:tcPr>
          <w:p w14:paraId="57925662" w14:textId="68857FB2" w:rsidR="00810879" w:rsidRPr="00B34090" w:rsidRDefault="00652AB8" w:rsidP="003458FD">
            <w:pPr>
              <w:pStyle w:val="NoSpacing"/>
              <w:rPr>
                <w:rFonts w:ascii="Calibri" w:hAnsi="Calibri" w:cs="Calibri"/>
                <w:sz w:val="22"/>
                <w:szCs w:val="22"/>
              </w:rPr>
            </w:pPr>
            <w:r w:rsidRPr="00B34090">
              <w:rPr>
                <w:rFonts w:ascii="Calibri" w:hAnsi="Calibri" w:cs="Calibri"/>
                <w:sz w:val="22"/>
                <w:szCs w:val="22"/>
              </w:rPr>
              <w:t>No or low</w:t>
            </w:r>
          </w:p>
        </w:tc>
        <w:tc>
          <w:tcPr>
            <w:tcW w:w="4230" w:type="dxa"/>
          </w:tcPr>
          <w:p w14:paraId="2408DED2" w14:textId="3BC89337" w:rsidR="00810879" w:rsidRPr="00B34090" w:rsidRDefault="00316DDD" w:rsidP="003458FD">
            <w:pPr>
              <w:pStyle w:val="NoSpacing"/>
              <w:rPr>
                <w:rFonts w:ascii="Calibri" w:hAnsi="Calibri" w:cs="Calibri"/>
                <w:sz w:val="22"/>
                <w:szCs w:val="22"/>
              </w:rPr>
            </w:pPr>
            <w:r w:rsidRPr="00B34090">
              <w:rPr>
                <w:sz w:val="22"/>
                <w:szCs w:val="22"/>
              </w:rPr>
              <w:t>CLO will conduct investigation, document findings and provide a response</w:t>
            </w:r>
          </w:p>
        </w:tc>
        <w:tc>
          <w:tcPr>
            <w:tcW w:w="1435" w:type="dxa"/>
          </w:tcPr>
          <w:p w14:paraId="0358E361" w14:textId="7FE295AE" w:rsidR="00810879" w:rsidRPr="00B34090" w:rsidRDefault="00316DDD" w:rsidP="003458FD">
            <w:pPr>
              <w:pStyle w:val="NoSpacing"/>
              <w:rPr>
                <w:rFonts w:ascii="Calibri" w:hAnsi="Calibri" w:cs="Calibri"/>
                <w:sz w:val="22"/>
                <w:szCs w:val="22"/>
              </w:rPr>
            </w:pPr>
            <w:r w:rsidRPr="00B34090">
              <w:rPr>
                <w:rFonts w:ascii="Calibri" w:hAnsi="Calibri" w:cs="Calibri"/>
                <w:sz w:val="22"/>
                <w:szCs w:val="22"/>
              </w:rPr>
              <w:t>Wi</w:t>
            </w:r>
            <w:r w:rsidR="00B52F1B" w:rsidRPr="00B34090">
              <w:rPr>
                <w:rFonts w:ascii="Calibri" w:hAnsi="Calibri" w:cs="Calibri"/>
                <w:sz w:val="22"/>
                <w:szCs w:val="22"/>
              </w:rPr>
              <w:t>thin 5 days</w:t>
            </w:r>
          </w:p>
        </w:tc>
      </w:tr>
      <w:tr w:rsidR="00330B8B" w:rsidRPr="00B34090" w14:paraId="50CF28AF" w14:textId="77777777" w:rsidTr="00330B8B">
        <w:tc>
          <w:tcPr>
            <w:tcW w:w="1384" w:type="dxa"/>
          </w:tcPr>
          <w:p w14:paraId="194E2813" w14:textId="5EA9813A" w:rsidR="00810879" w:rsidRPr="00B34090" w:rsidRDefault="00861560" w:rsidP="003458FD">
            <w:pPr>
              <w:pStyle w:val="NoSpacing"/>
              <w:rPr>
                <w:rFonts w:ascii="Calibri" w:hAnsi="Calibri" w:cs="Calibri"/>
                <w:sz w:val="22"/>
                <w:szCs w:val="22"/>
              </w:rPr>
            </w:pPr>
            <w:r w:rsidRPr="00B34090">
              <w:rPr>
                <w:rFonts w:ascii="Calibri" w:hAnsi="Calibri" w:cs="Calibri"/>
                <w:sz w:val="22"/>
                <w:szCs w:val="22"/>
              </w:rPr>
              <w:t>Medium</w:t>
            </w:r>
          </w:p>
        </w:tc>
        <w:tc>
          <w:tcPr>
            <w:tcW w:w="2301" w:type="dxa"/>
          </w:tcPr>
          <w:p w14:paraId="66641414" w14:textId="48E741A3" w:rsidR="00810879" w:rsidRPr="00B34090" w:rsidRDefault="00423534" w:rsidP="003458FD">
            <w:pPr>
              <w:pStyle w:val="NoSpacing"/>
              <w:rPr>
                <w:rFonts w:ascii="Calibri" w:hAnsi="Calibri" w:cs="Calibri"/>
                <w:sz w:val="22"/>
                <w:szCs w:val="22"/>
              </w:rPr>
            </w:pPr>
            <w:r w:rsidRPr="00B34090">
              <w:rPr>
                <w:sz w:val="22"/>
                <w:szCs w:val="22"/>
              </w:rPr>
              <w:t xml:space="preserve">Minor risks associated with environment, </w:t>
            </w:r>
            <w:r w:rsidR="00796387" w:rsidRPr="00B34090">
              <w:rPr>
                <w:sz w:val="22"/>
                <w:szCs w:val="22"/>
              </w:rPr>
              <w:t xml:space="preserve">health, </w:t>
            </w:r>
            <w:r w:rsidRPr="00B34090">
              <w:rPr>
                <w:sz w:val="22"/>
                <w:szCs w:val="22"/>
              </w:rPr>
              <w:t>construction, transportation,</w:t>
            </w:r>
            <w:r w:rsidR="004D69BB" w:rsidRPr="00B34090">
              <w:rPr>
                <w:sz w:val="22"/>
                <w:szCs w:val="22"/>
              </w:rPr>
              <w:t xml:space="preserve"> etc. </w:t>
            </w:r>
          </w:p>
        </w:tc>
        <w:tc>
          <w:tcPr>
            <w:tcW w:w="4230" w:type="dxa"/>
          </w:tcPr>
          <w:p w14:paraId="28631F6E" w14:textId="02524BD2" w:rsidR="00810879" w:rsidRPr="00B34090" w:rsidRDefault="00E2025B" w:rsidP="003458FD">
            <w:pPr>
              <w:pStyle w:val="NoSpacing"/>
              <w:rPr>
                <w:rFonts w:ascii="Calibri" w:hAnsi="Calibri" w:cs="Calibri"/>
                <w:sz w:val="22"/>
                <w:szCs w:val="22"/>
              </w:rPr>
            </w:pPr>
            <w:r w:rsidRPr="00B34090">
              <w:rPr>
                <w:sz w:val="22"/>
                <w:szCs w:val="22"/>
              </w:rPr>
              <w:t>CLO and an appropriate investigation team will conduct investigation. The Site Manager or Occupation Health and Safety Manager may decide to stop work during the investigation to allow the corrective preventive actions to be determined. The CLO will provide a response.</w:t>
            </w:r>
          </w:p>
        </w:tc>
        <w:tc>
          <w:tcPr>
            <w:tcW w:w="1435" w:type="dxa"/>
          </w:tcPr>
          <w:p w14:paraId="7DB98278" w14:textId="52A53C8C" w:rsidR="00810879" w:rsidRPr="00B34090" w:rsidRDefault="00B52F1B" w:rsidP="003458FD">
            <w:pPr>
              <w:pStyle w:val="NoSpacing"/>
              <w:rPr>
                <w:rFonts w:ascii="Calibri" w:hAnsi="Calibri" w:cs="Calibri"/>
                <w:sz w:val="22"/>
                <w:szCs w:val="22"/>
              </w:rPr>
            </w:pPr>
            <w:r w:rsidRPr="00B34090">
              <w:rPr>
                <w:rFonts w:ascii="Calibri" w:hAnsi="Calibri" w:cs="Calibri"/>
                <w:sz w:val="22"/>
                <w:szCs w:val="22"/>
              </w:rPr>
              <w:t>Within 15 days</w:t>
            </w:r>
          </w:p>
        </w:tc>
      </w:tr>
      <w:tr w:rsidR="00330B8B" w:rsidRPr="00B34090" w14:paraId="3772E4A0" w14:textId="77777777" w:rsidTr="00330B8B">
        <w:tc>
          <w:tcPr>
            <w:tcW w:w="1384" w:type="dxa"/>
          </w:tcPr>
          <w:p w14:paraId="36589B6A" w14:textId="70C50E69" w:rsidR="00810879" w:rsidRPr="00B34090" w:rsidRDefault="00861560" w:rsidP="003458FD">
            <w:pPr>
              <w:pStyle w:val="NoSpacing"/>
              <w:rPr>
                <w:rFonts w:ascii="Calibri" w:hAnsi="Calibri" w:cs="Calibri"/>
                <w:sz w:val="22"/>
                <w:szCs w:val="22"/>
              </w:rPr>
            </w:pPr>
            <w:r w:rsidRPr="00B34090">
              <w:rPr>
                <w:rFonts w:ascii="Calibri" w:hAnsi="Calibri" w:cs="Calibri"/>
                <w:sz w:val="22"/>
                <w:szCs w:val="22"/>
              </w:rPr>
              <w:t>High</w:t>
            </w:r>
          </w:p>
        </w:tc>
        <w:tc>
          <w:tcPr>
            <w:tcW w:w="2301" w:type="dxa"/>
          </w:tcPr>
          <w:p w14:paraId="004F032F" w14:textId="44DDE7C3" w:rsidR="00810879" w:rsidRPr="00B34090" w:rsidRDefault="006A733A" w:rsidP="003458FD">
            <w:pPr>
              <w:pStyle w:val="NoSpacing"/>
              <w:rPr>
                <w:rFonts w:ascii="Calibri" w:hAnsi="Calibri" w:cs="Calibri"/>
                <w:sz w:val="22"/>
                <w:szCs w:val="22"/>
              </w:rPr>
            </w:pPr>
            <w:r w:rsidRPr="00B34090">
              <w:rPr>
                <w:sz w:val="22"/>
                <w:szCs w:val="22"/>
              </w:rPr>
              <w:t xml:space="preserve">Major risks </w:t>
            </w:r>
            <w:r w:rsidR="001B2A1D" w:rsidRPr="00B34090">
              <w:rPr>
                <w:sz w:val="22"/>
                <w:szCs w:val="22"/>
              </w:rPr>
              <w:t xml:space="preserve">to </w:t>
            </w:r>
            <w:r w:rsidRPr="00B34090">
              <w:rPr>
                <w:sz w:val="22"/>
                <w:szCs w:val="22"/>
              </w:rPr>
              <w:t>health and safety</w:t>
            </w:r>
            <w:r w:rsidR="00436D9A" w:rsidRPr="00B34090">
              <w:rPr>
                <w:sz w:val="22"/>
                <w:szCs w:val="22"/>
              </w:rPr>
              <w:t xml:space="preserve">. </w:t>
            </w:r>
            <w:r w:rsidR="008659D3" w:rsidRPr="00B34090">
              <w:rPr>
                <w:sz w:val="22"/>
                <w:szCs w:val="22"/>
              </w:rPr>
              <w:t xml:space="preserve">Grievance related to </w:t>
            </w:r>
            <w:r w:rsidR="00052564" w:rsidRPr="00B34090">
              <w:rPr>
                <w:sz w:val="22"/>
                <w:szCs w:val="22"/>
              </w:rPr>
              <w:t>illegal and abusive activities</w:t>
            </w:r>
            <w:r w:rsidR="008659D3" w:rsidRPr="00B34090">
              <w:rPr>
                <w:sz w:val="22"/>
                <w:szCs w:val="22"/>
              </w:rPr>
              <w:t>.</w:t>
            </w:r>
          </w:p>
        </w:tc>
        <w:tc>
          <w:tcPr>
            <w:tcW w:w="4230" w:type="dxa"/>
          </w:tcPr>
          <w:p w14:paraId="7239D519" w14:textId="4759D820" w:rsidR="00810879" w:rsidRPr="00B34090" w:rsidRDefault="007923A4" w:rsidP="003458FD">
            <w:pPr>
              <w:pStyle w:val="NoSpacing"/>
              <w:rPr>
                <w:rFonts w:ascii="Calibri" w:hAnsi="Calibri" w:cs="Calibri"/>
                <w:sz w:val="22"/>
                <w:szCs w:val="22"/>
              </w:rPr>
            </w:pPr>
            <w:r w:rsidRPr="00B34090">
              <w:rPr>
                <w:sz w:val="22"/>
                <w:szCs w:val="22"/>
              </w:rPr>
              <w:t xml:space="preserve">CLO will </w:t>
            </w:r>
            <w:r w:rsidR="004B7658" w:rsidRPr="00B34090">
              <w:rPr>
                <w:sz w:val="22"/>
                <w:szCs w:val="22"/>
              </w:rPr>
              <w:t xml:space="preserve">set up </w:t>
            </w:r>
            <w:r w:rsidRPr="00B34090">
              <w:rPr>
                <w:sz w:val="22"/>
                <w:szCs w:val="22"/>
              </w:rPr>
              <w:t xml:space="preserve">a Major Investigation Team including </w:t>
            </w:r>
            <w:r w:rsidR="00AB4287" w:rsidRPr="00B34090">
              <w:rPr>
                <w:sz w:val="22"/>
                <w:szCs w:val="22"/>
              </w:rPr>
              <w:t xml:space="preserve">Managing Director </w:t>
            </w:r>
            <w:r w:rsidR="00B20126" w:rsidRPr="00B34090">
              <w:rPr>
                <w:sz w:val="22"/>
                <w:szCs w:val="22"/>
              </w:rPr>
              <w:t xml:space="preserve">and contractor </w:t>
            </w:r>
            <w:r w:rsidRPr="00B34090">
              <w:rPr>
                <w:sz w:val="22"/>
                <w:szCs w:val="22"/>
              </w:rPr>
              <w:t>for prompt investigation and resolution. Work will be stopped in the affected area. The CLO will provide a response.</w:t>
            </w:r>
          </w:p>
        </w:tc>
        <w:tc>
          <w:tcPr>
            <w:tcW w:w="1435" w:type="dxa"/>
          </w:tcPr>
          <w:p w14:paraId="2FB114AC" w14:textId="1AAD480E" w:rsidR="00810879" w:rsidRPr="00B34090" w:rsidRDefault="009F05A6" w:rsidP="003458FD">
            <w:pPr>
              <w:pStyle w:val="NoSpacing"/>
              <w:rPr>
                <w:rFonts w:ascii="Calibri" w:hAnsi="Calibri" w:cs="Calibri"/>
                <w:sz w:val="22"/>
                <w:szCs w:val="22"/>
              </w:rPr>
            </w:pPr>
            <w:r w:rsidRPr="00B34090">
              <w:rPr>
                <w:rFonts w:ascii="Calibri" w:hAnsi="Calibri" w:cs="Calibri"/>
                <w:sz w:val="22"/>
                <w:szCs w:val="22"/>
              </w:rPr>
              <w:t>Investigation and response w</w:t>
            </w:r>
            <w:r w:rsidR="00B52F1B" w:rsidRPr="00B34090">
              <w:rPr>
                <w:rFonts w:ascii="Calibri" w:hAnsi="Calibri" w:cs="Calibri"/>
                <w:sz w:val="22"/>
                <w:szCs w:val="22"/>
              </w:rPr>
              <w:t>ithin 30 days</w:t>
            </w:r>
          </w:p>
        </w:tc>
      </w:tr>
    </w:tbl>
    <w:p w14:paraId="642050BB" w14:textId="77777777" w:rsidR="00265DDC" w:rsidRDefault="00265DDC" w:rsidP="003458FD">
      <w:pPr>
        <w:pStyle w:val="NoSpacing"/>
        <w:rPr>
          <w:rFonts w:ascii="Calibri" w:hAnsi="Calibri" w:cs="Calibri"/>
          <w:sz w:val="22"/>
          <w:szCs w:val="22"/>
        </w:rPr>
      </w:pPr>
    </w:p>
    <w:p w14:paraId="137542BD" w14:textId="6829A93E" w:rsidR="009548C8" w:rsidRPr="00022F22" w:rsidRDefault="00190D51" w:rsidP="009548C8">
      <w:pPr>
        <w:spacing w:after="0" w:line="240" w:lineRule="auto"/>
        <w:ind w:left="0" w:firstLine="0"/>
        <w:rPr>
          <w:rFonts w:asciiTheme="minorHAnsi" w:eastAsia="Times New Roman" w:hAnsiTheme="minorHAnsi" w:cstheme="minorHAnsi"/>
          <w:color w:val="auto"/>
          <w:lang w:val="en-GB"/>
        </w:rPr>
      </w:pPr>
      <w:r>
        <w:t xml:space="preserve">Figure </w:t>
      </w:r>
      <w:r w:rsidR="001408A8">
        <w:t>5</w:t>
      </w:r>
      <w:r>
        <w:t xml:space="preserve"> summarizes</w:t>
      </w:r>
      <w:r w:rsidR="001408A8">
        <w:t xml:space="preserve"> the overall grievance flow.</w:t>
      </w:r>
      <w:r w:rsidR="009548C8">
        <w:t xml:space="preserve"> </w:t>
      </w:r>
      <w:r w:rsidR="009548C8">
        <w:rPr>
          <w:rFonts w:asciiTheme="minorHAnsi" w:eastAsia="Times New Roman" w:hAnsiTheme="minorHAnsi" w:cstheme="minorHAnsi"/>
          <w:color w:val="auto"/>
          <w:lang w:val="en-GB"/>
        </w:rPr>
        <w:t>DGDC’s grievance form</w:t>
      </w:r>
      <w:r w:rsidR="00560B9B">
        <w:rPr>
          <w:rFonts w:asciiTheme="minorHAnsi" w:eastAsia="Times New Roman" w:hAnsiTheme="minorHAnsi" w:cstheme="minorHAnsi"/>
          <w:color w:val="auto"/>
          <w:lang w:val="en-GB"/>
        </w:rPr>
        <w:t>s</w:t>
      </w:r>
      <w:r w:rsidR="009548C8">
        <w:rPr>
          <w:rFonts w:asciiTheme="minorHAnsi" w:eastAsia="Times New Roman" w:hAnsiTheme="minorHAnsi" w:cstheme="minorHAnsi"/>
          <w:color w:val="auto"/>
          <w:lang w:val="en-GB"/>
        </w:rPr>
        <w:t xml:space="preserve"> </w:t>
      </w:r>
      <w:r w:rsidR="00560B9B">
        <w:rPr>
          <w:rFonts w:asciiTheme="minorHAnsi" w:eastAsia="Times New Roman" w:hAnsiTheme="minorHAnsi" w:cstheme="minorHAnsi"/>
          <w:color w:val="auto"/>
          <w:lang w:val="en-GB"/>
        </w:rPr>
        <w:t xml:space="preserve">(online and </w:t>
      </w:r>
      <w:r w:rsidR="00A642EF">
        <w:rPr>
          <w:rFonts w:asciiTheme="minorHAnsi" w:eastAsia="Times New Roman" w:hAnsiTheme="minorHAnsi" w:cstheme="minorHAnsi"/>
          <w:color w:val="auto"/>
          <w:lang w:val="en-GB"/>
        </w:rPr>
        <w:t>paper</w:t>
      </w:r>
      <w:r w:rsidR="00560B9B">
        <w:rPr>
          <w:rFonts w:asciiTheme="minorHAnsi" w:eastAsia="Times New Roman" w:hAnsiTheme="minorHAnsi" w:cstheme="minorHAnsi"/>
          <w:color w:val="auto"/>
          <w:lang w:val="en-GB"/>
        </w:rPr>
        <w:t xml:space="preserve">) </w:t>
      </w:r>
      <w:r w:rsidR="00BD32E6">
        <w:rPr>
          <w:rFonts w:asciiTheme="minorHAnsi" w:eastAsia="Times New Roman" w:hAnsiTheme="minorHAnsi" w:cstheme="minorHAnsi"/>
          <w:color w:val="auto"/>
          <w:lang w:val="en-GB"/>
        </w:rPr>
        <w:t>are</w:t>
      </w:r>
      <w:r w:rsidR="009548C8">
        <w:rPr>
          <w:rFonts w:asciiTheme="minorHAnsi" w:eastAsia="Times New Roman" w:hAnsiTheme="minorHAnsi" w:cstheme="minorHAnsi"/>
          <w:color w:val="auto"/>
          <w:lang w:val="en-GB"/>
        </w:rPr>
        <w:t xml:space="preserve"> </w:t>
      </w:r>
      <w:r w:rsidR="00323868">
        <w:rPr>
          <w:rFonts w:asciiTheme="minorHAnsi" w:eastAsia="Times New Roman" w:hAnsiTheme="minorHAnsi" w:cstheme="minorHAnsi"/>
          <w:color w:val="auto"/>
          <w:lang w:val="en-GB"/>
        </w:rPr>
        <w:t xml:space="preserve">provided </w:t>
      </w:r>
      <w:r w:rsidR="009548C8">
        <w:rPr>
          <w:rFonts w:asciiTheme="minorHAnsi" w:eastAsia="Times New Roman" w:hAnsiTheme="minorHAnsi" w:cstheme="minorHAnsi"/>
          <w:color w:val="auto"/>
          <w:lang w:val="en-GB"/>
        </w:rPr>
        <w:t xml:space="preserve">in Annex 1. The GRM accepts anonymous grievances. </w:t>
      </w:r>
      <w:r w:rsidR="00A642EF">
        <w:rPr>
          <w:rFonts w:asciiTheme="minorHAnsi" w:eastAsia="Times New Roman" w:hAnsiTheme="minorHAnsi" w:cstheme="minorHAnsi"/>
          <w:color w:val="auto"/>
          <w:lang w:val="en-GB"/>
        </w:rPr>
        <w:t xml:space="preserve">Both online and paper forms provide an option to submit complaints with no contact information. Feedback will be published on a notice board at community </w:t>
      </w:r>
      <w:proofErr w:type="spellStart"/>
      <w:r w:rsidR="00A642EF">
        <w:rPr>
          <w:rFonts w:asciiTheme="minorHAnsi" w:eastAsia="Times New Roman" w:hAnsiTheme="minorHAnsi" w:cstheme="minorHAnsi"/>
          <w:color w:val="auto"/>
          <w:lang w:val="en-GB"/>
        </w:rPr>
        <w:t>centers</w:t>
      </w:r>
      <w:proofErr w:type="spellEnd"/>
      <w:r w:rsidR="00A642EF">
        <w:rPr>
          <w:rFonts w:asciiTheme="minorHAnsi" w:eastAsia="Times New Roman" w:hAnsiTheme="minorHAnsi" w:cstheme="minorHAnsi"/>
          <w:color w:val="auto"/>
          <w:lang w:val="en-GB"/>
        </w:rPr>
        <w:t xml:space="preserve"> and discussed during community engagement. The GRM </w:t>
      </w:r>
      <w:r w:rsidR="009548C8">
        <w:rPr>
          <w:rFonts w:asciiTheme="minorHAnsi" w:eastAsia="Times New Roman" w:hAnsiTheme="minorHAnsi" w:cstheme="minorHAnsi"/>
          <w:color w:val="auto"/>
          <w:lang w:val="en-GB"/>
        </w:rPr>
        <w:t>has</w:t>
      </w:r>
      <w:r w:rsidR="009548C8" w:rsidRPr="00022F22">
        <w:rPr>
          <w:rFonts w:asciiTheme="minorHAnsi" w:eastAsia="Times New Roman" w:hAnsiTheme="minorHAnsi" w:cstheme="minorHAnsi"/>
          <w:color w:val="auto"/>
          <w:lang w:val="en-GB"/>
        </w:rPr>
        <w:t xml:space="preserve"> an </w:t>
      </w:r>
      <w:proofErr w:type="gramStart"/>
      <w:r w:rsidR="009548C8" w:rsidRPr="00022F22">
        <w:rPr>
          <w:rFonts w:asciiTheme="minorHAnsi" w:eastAsia="Times New Roman" w:hAnsiTheme="minorHAnsi" w:cstheme="minorHAnsi"/>
          <w:color w:val="auto"/>
          <w:lang w:val="en-GB"/>
        </w:rPr>
        <w:t>appeals</w:t>
      </w:r>
      <w:proofErr w:type="gramEnd"/>
      <w:r w:rsidR="009548C8" w:rsidRPr="00022F22">
        <w:rPr>
          <w:rFonts w:asciiTheme="minorHAnsi" w:eastAsia="Times New Roman" w:hAnsiTheme="minorHAnsi" w:cstheme="minorHAnsi"/>
          <w:color w:val="auto"/>
          <w:lang w:val="en-GB"/>
        </w:rPr>
        <w:t xml:space="preserve"> process if the complainant is not satisfied with the proposed resolution of the complaint. </w:t>
      </w:r>
      <w:r w:rsidR="009548C8">
        <w:rPr>
          <w:rFonts w:asciiTheme="minorHAnsi" w:eastAsia="Times New Roman" w:hAnsiTheme="minorHAnsi" w:cstheme="minorHAnsi"/>
          <w:color w:val="auto"/>
          <w:lang w:val="en-GB"/>
        </w:rPr>
        <w:t xml:space="preserve">Grievances will be escalated to DGDC Managing Director and the Board of Directors. </w:t>
      </w:r>
      <w:r w:rsidR="009548C8" w:rsidRPr="00022F22">
        <w:rPr>
          <w:rFonts w:asciiTheme="minorHAnsi" w:eastAsia="Times New Roman" w:hAnsiTheme="minorHAnsi" w:cstheme="minorHAnsi"/>
          <w:color w:val="auto"/>
          <w:lang w:val="en-GB"/>
        </w:rPr>
        <w:t>Once all possible means to resolve the complaint have been proposed and if the complainant is still not satisfied, then they should be advised of their right to legal recourse.</w:t>
      </w:r>
    </w:p>
    <w:p w14:paraId="157DBB6C" w14:textId="148E18B7" w:rsidR="00190D51" w:rsidRDefault="00190D51" w:rsidP="003458FD">
      <w:pPr>
        <w:pStyle w:val="NoSpacing"/>
        <w:rPr>
          <w:rFonts w:ascii="Calibri" w:hAnsi="Calibri" w:cs="Calibri"/>
          <w:sz w:val="22"/>
          <w:szCs w:val="22"/>
        </w:rPr>
      </w:pPr>
    </w:p>
    <w:p w14:paraId="68949C34" w14:textId="77777777" w:rsidR="009548C8" w:rsidRPr="00022F22" w:rsidRDefault="009548C8" w:rsidP="009548C8">
      <w:r>
        <w:t>DGDC has</w:t>
      </w:r>
      <w:r w:rsidRPr="00022F22">
        <w:t xml:space="preserve"> measures in place to handle sensitive and confidential complaints, including those related to Sexual Exploitation and Abuse/Harassment (SEA/SH) in line with the World Bank ESF Good Practice Note on SEA/SH.</w:t>
      </w:r>
      <w:r>
        <w:t xml:space="preserve"> SEA/SH-related grievances will be referred to the Ministry of Social Services, Community Development, and Gender Affairs. Currently, the Ministry does not have a dedicated GBV program. However, a support mechanism is maintained by the Bureau of Gender Affairs. Community Liaison Officer had training on SEA/SH by World Bank. </w:t>
      </w:r>
    </w:p>
    <w:p w14:paraId="66E2F168" w14:textId="33533F92" w:rsidR="008F09E5" w:rsidRDefault="009548C8" w:rsidP="001709AF">
      <w:pPr>
        <w:autoSpaceDE w:val="0"/>
        <w:autoSpaceDN w:val="0"/>
        <w:spacing w:after="200" w:line="250" w:lineRule="auto"/>
        <w:ind w:left="0" w:firstLine="0"/>
        <w:rPr>
          <w:rFonts w:eastAsiaTheme="minorHAnsi"/>
          <w:b/>
          <w:bCs/>
          <w:color w:val="auto"/>
          <w:lang w:val="en-GB"/>
        </w:rPr>
      </w:pPr>
      <w:r w:rsidRPr="00022F22">
        <w:rPr>
          <w:color w:val="auto"/>
        </w:rPr>
        <w:t xml:space="preserve">The World Bank and the Borrower do not tolerate reprisals and retaliation against project stakeholders who share their views about Bank-financed projects. </w:t>
      </w:r>
      <w:r w:rsidR="008F09E5">
        <w:rPr>
          <w:b/>
          <w:bCs/>
        </w:rPr>
        <w:br w:type="page"/>
      </w:r>
    </w:p>
    <w:p w14:paraId="3F9244EA" w14:textId="49589899" w:rsidR="00C224DB" w:rsidRPr="001408A8" w:rsidRDefault="007F1E94" w:rsidP="003458FD">
      <w:pPr>
        <w:pStyle w:val="NoSpacing"/>
        <w:rPr>
          <w:rFonts w:ascii="Calibri" w:hAnsi="Calibri" w:cs="Calibri"/>
          <w:b/>
          <w:bCs/>
          <w:sz w:val="22"/>
          <w:szCs w:val="22"/>
        </w:rPr>
      </w:pPr>
      <w:r w:rsidRPr="001408A8">
        <w:rPr>
          <w:rFonts w:ascii="Calibri" w:hAnsi="Calibri" w:cs="Calibri"/>
          <w:b/>
          <w:bCs/>
          <w:sz w:val="22"/>
          <w:szCs w:val="22"/>
        </w:rPr>
        <w:lastRenderedPageBreak/>
        <w:t xml:space="preserve">Figure </w:t>
      </w:r>
      <w:r w:rsidR="001408A8" w:rsidRPr="001408A8">
        <w:rPr>
          <w:rFonts w:ascii="Calibri" w:hAnsi="Calibri" w:cs="Calibri"/>
          <w:b/>
          <w:bCs/>
          <w:sz w:val="22"/>
          <w:szCs w:val="22"/>
        </w:rPr>
        <w:t>5</w:t>
      </w:r>
      <w:r w:rsidRPr="001408A8">
        <w:rPr>
          <w:rFonts w:ascii="Calibri" w:hAnsi="Calibri" w:cs="Calibri"/>
          <w:b/>
          <w:bCs/>
          <w:sz w:val="22"/>
          <w:szCs w:val="22"/>
        </w:rPr>
        <w:t>. Grievance Flow Chart</w:t>
      </w:r>
    </w:p>
    <w:p w14:paraId="03F8EE78" w14:textId="33707552" w:rsidR="00C224DB" w:rsidRDefault="00C224DB" w:rsidP="003458FD">
      <w:pPr>
        <w:pStyle w:val="NoSpacing"/>
        <w:rPr>
          <w:rFonts w:ascii="Calibri" w:hAnsi="Calibri" w:cs="Calibri"/>
          <w:sz w:val="22"/>
          <w:szCs w:val="22"/>
        </w:rPr>
      </w:pPr>
      <w:r>
        <w:rPr>
          <w:noProof/>
        </w:rPr>
        <w:drawing>
          <wp:inline distT="0" distB="0" distL="0" distR="0" wp14:anchorId="7C518E85" wp14:editId="6602B27B">
            <wp:extent cx="6010910" cy="6997148"/>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08490" cy="7110738"/>
                    </a:xfrm>
                    <a:prstGeom prst="rect">
                      <a:avLst/>
                    </a:prstGeom>
                  </pic:spPr>
                </pic:pic>
              </a:graphicData>
            </a:graphic>
          </wp:inline>
        </w:drawing>
      </w:r>
    </w:p>
    <w:p w14:paraId="7CC7E4A7" w14:textId="77777777" w:rsidR="00C224DB" w:rsidRPr="00600665" w:rsidRDefault="00C224DB" w:rsidP="003458FD">
      <w:pPr>
        <w:pStyle w:val="NoSpacing"/>
        <w:rPr>
          <w:rFonts w:ascii="Calibri" w:hAnsi="Calibri" w:cs="Calibri"/>
          <w:sz w:val="22"/>
          <w:szCs w:val="22"/>
        </w:rPr>
      </w:pPr>
    </w:p>
    <w:p w14:paraId="3FA950D0" w14:textId="4F178760" w:rsidR="00323868" w:rsidRDefault="00323868">
      <w:pPr>
        <w:spacing w:after="160" w:line="259" w:lineRule="auto"/>
        <w:ind w:left="0" w:firstLine="0"/>
        <w:jc w:val="left"/>
      </w:pPr>
      <w:r>
        <w:br w:type="page"/>
      </w:r>
    </w:p>
    <w:p w14:paraId="3DFBD5C7" w14:textId="77777777" w:rsidR="00E80E6A" w:rsidRDefault="00E80E6A" w:rsidP="00E80E6A">
      <w:pPr>
        <w:pStyle w:val="NoSpacing"/>
        <w:rPr>
          <w:rFonts w:ascii="Calibri" w:hAnsi="Calibri" w:cs="Calibri"/>
          <w:sz w:val="22"/>
          <w:szCs w:val="22"/>
        </w:rPr>
      </w:pPr>
      <w:r>
        <w:rPr>
          <w:rFonts w:ascii="Calibri" w:hAnsi="Calibri" w:cs="Calibri"/>
          <w:sz w:val="22"/>
          <w:szCs w:val="22"/>
        </w:rPr>
        <w:lastRenderedPageBreak/>
        <w:t>GRM implementation is monitored through the following key performance indicators:</w:t>
      </w:r>
    </w:p>
    <w:p w14:paraId="0144FE13" w14:textId="77777777" w:rsidR="00E80E6A" w:rsidRDefault="00E80E6A" w:rsidP="00E80E6A">
      <w:pPr>
        <w:pStyle w:val="NoSpacing"/>
        <w:rPr>
          <w:rFonts w:ascii="Calibri" w:hAnsi="Calibri" w:cs="Calibri"/>
          <w:sz w:val="22"/>
          <w:szCs w:val="22"/>
        </w:rPr>
      </w:pPr>
    </w:p>
    <w:p w14:paraId="409A6BD4" w14:textId="6A538072" w:rsidR="005425B8" w:rsidRPr="00751A09" w:rsidRDefault="005425B8" w:rsidP="00E80E6A">
      <w:pPr>
        <w:pStyle w:val="NoSpacing"/>
        <w:rPr>
          <w:rFonts w:ascii="Calibri" w:hAnsi="Calibri" w:cs="Calibri"/>
          <w:b/>
          <w:bCs/>
          <w:sz w:val="22"/>
          <w:szCs w:val="22"/>
        </w:rPr>
      </w:pPr>
      <w:r w:rsidRPr="00751A09">
        <w:rPr>
          <w:rFonts w:ascii="Calibri" w:hAnsi="Calibri" w:cs="Calibri"/>
          <w:b/>
          <w:bCs/>
          <w:sz w:val="22"/>
          <w:szCs w:val="22"/>
        </w:rPr>
        <w:t xml:space="preserve">Table </w:t>
      </w:r>
      <w:r w:rsidR="00132DB5" w:rsidRPr="00751A09">
        <w:rPr>
          <w:rFonts w:ascii="Calibri" w:hAnsi="Calibri" w:cs="Calibri"/>
          <w:b/>
          <w:bCs/>
          <w:sz w:val="22"/>
          <w:szCs w:val="22"/>
        </w:rPr>
        <w:t xml:space="preserve">5. </w:t>
      </w:r>
      <w:r w:rsidR="00751A09" w:rsidRPr="00751A09">
        <w:rPr>
          <w:rFonts w:ascii="Calibri" w:hAnsi="Calibri" w:cs="Calibri"/>
          <w:b/>
          <w:bCs/>
          <w:sz w:val="22"/>
          <w:szCs w:val="22"/>
        </w:rPr>
        <w:t>DGDC Project GRM Key Performance Indicators</w:t>
      </w:r>
    </w:p>
    <w:tbl>
      <w:tblPr>
        <w:tblStyle w:val="TableGrid"/>
        <w:tblW w:w="0" w:type="auto"/>
        <w:tblLook w:val="04A0" w:firstRow="1" w:lastRow="0" w:firstColumn="1" w:lastColumn="0" w:noHBand="0" w:noVBand="1"/>
      </w:tblPr>
      <w:tblGrid>
        <w:gridCol w:w="1705"/>
        <w:gridCol w:w="3060"/>
        <w:gridCol w:w="2700"/>
        <w:gridCol w:w="1885"/>
      </w:tblGrid>
      <w:tr w:rsidR="005425B8" w:rsidRPr="00097F0A" w14:paraId="44B9D540" w14:textId="77777777" w:rsidTr="000A2482">
        <w:tc>
          <w:tcPr>
            <w:tcW w:w="1705" w:type="dxa"/>
            <w:shd w:val="clear" w:color="auto" w:fill="BDD6EE" w:themeFill="accent5" w:themeFillTint="66"/>
          </w:tcPr>
          <w:p w14:paraId="74AD6E92" w14:textId="3B8210E7" w:rsidR="005425B8" w:rsidRPr="00097F0A" w:rsidRDefault="00EF4E41" w:rsidP="00E80E6A">
            <w:pPr>
              <w:pStyle w:val="NoSpacing"/>
              <w:rPr>
                <w:rFonts w:ascii="Calibri" w:hAnsi="Calibri" w:cs="Calibri"/>
                <w:b/>
                <w:bCs/>
                <w:sz w:val="22"/>
                <w:szCs w:val="22"/>
              </w:rPr>
            </w:pPr>
            <w:r w:rsidRPr="00097F0A">
              <w:rPr>
                <w:rFonts w:ascii="Calibri" w:hAnsi="Calibri" w:cs="Calibri"/>
                <w:b/>
                <w:bCs/>
                <w:sz w:val="22"/>
                <w:szCs w:val="22"/>
              </w:rPr>
              <w:t>Impact</w:t>
            </w:r>
          </w:p>
        </w:tc>
        <w:tc>
          <w:tcPr>
            <w:tcW w:w="3060" w:type="dxa"/>
            <w:shd w:val="clear" w:color="auto" w:fill="BDD6EE" w:themeFill="accent5" w:themeFillTint="66"/>
          </w:tcPr>
          <w:p w14:paraId="3C77CD6D" w14:textId="7ED948D0" w:rsidR="005425B8" w:rsidRPr="00097F0A" w:rsidRDefault="00EF4E41" w:rsidP="00E80E6A">
            <w:pPr>
              <w:pStyle w:val="NoSpacing"/>
              <w:rPr>
                <w:rFonts w:ascii="Calibri" w:hAnsi="Calibri" w:cs="Calibri"/>
                <w:b/>
                <w:bCs/>
                <w:sz w:val="22"/>
                <w:szCs w:val="22"/>
              </w:rPr>
            </w:pPr>
            <w:r w:rsidRPr="00097F0A">
              <w:rPr>
                <w:rFonts w:ascii="Calibri" w:hAnsi="Calibri" w:cs="Calibri"/>
                <w:b/>
                <w:bCs/>
                <w:sz w:val="22"/>
                <w:szCs w:val="22"/>
              </w:rPr>
              <w:t>Indicator</w:t>
            </w:r>
          </w:p>
        </w:tc>
        <w:tc>
          <w:tcPr>
            <w:tcW w:w="2700" w:type="dxa"/>
            <w:shd w:val="clear" w:color="auto" w:fill="BDD6EE" w:themeFill="accent5" w:themeFillTint="66"/>
          </w:tcPr>
          <w:p w14:paraId="5B10A823" w14:textId="34F950D6" w:rsidR="005425B8" w:rsidRPr="00097F0A" w:rsidRDefault="00EF4E41" w:rsidP="00E80E6A">
            <w:pPr>
              <w:pStyle w:val="NoSpacing"/>
              <w:rPr>
                <w:rFonts w:ascii="Calibri" w:hAnsi="Calibri" w:cs="Calibri"/>
                <w:b/>
                <w:bCs/>
                <w:sz w:val="22"/>
                <w:szCs w:val="22"/>
              </w:rPr>
            </w:pPr>
            <w:r w:rsidRPr="00097F0A">
              <w:rPr>
                <w:b/>
                <w:bCs/>
                <w:sz w:val="22"/>
                <w:szCs w:val="22"/>
              </w:rPr>
              <w:t>Performance Goals/ KPIs</w:t>
            </w:r>
          </w:p>
        </w:tc>
        <w:tc>
          <w:tcPr>
            <w:tcW w:w="1885" w:type="dxa"/>
            <w:shd w:val="clear" w:color="auto" w:fill="BDD6EE" w:themeFill="accent5" w:themeFillTint="66"/>
          </w:tcPr>
          <w:p w14:paraId="290F22E1" w14:textId="6BA384EF" w:rsidR="005425B8" w:rsidRPr="00097F0A" w:rsidRDefault="004016F7" w:rsidP="00E80E6A">
            <w:pPr>
              <w:pStyle w:val="NoSpacing"/>
              <w:rPr>
                <w:rFonts w:ascii="Calibri" w:hAnsi="Calibri" w:cs="Calibri"/>
                <w:b/>
                <w:bCs/>
                <w:sz w:val="22"/>
                <w:szCs w:val="22"/>
              </w:rPr>
            </w:pPr>
            <w:r w:rsidRPr="00097F0A">
              <w:rPr>
                <w:b/>
                <w:bCs/>
                <w:sz w:val="22"/>
                <w:szCs w:val="22"/>
              </w:rPr>
              <w:t>Method/Tool/ Frequency</w:t>
            </w:r>
          </w:p>
        </w:tc>
      </w:tr>
      <w:tr w:rsidR="005425B8" w:rsidRPr="00097F0A" w14:paraId="7209DAE6" w14:textId="77777777" w:rsidTr="000A2482">
        <w:tc>
          <w:tcPr>
            <w:tcW w:w="1705" w:type="dxa"/>
          </w:tcPr>
          <w:p w14:paraId="2836C4FA" w14:textId="406E8CD6" w:rsidR="005425B8" w:rsidRPr="00097F0A" w:rsidRDefault="00D87A11" w:rsidP="00E80E6A">
            <w:pPr>
              <w:pStyle w:val="NoSpacing"/>
              <w:rPr>
                <w:rFonts w:ascii="Calibri" w:hAnsi="Calibri" w:cs="Calibri"/>
                <w:sz w:val="22"/>
                <w:szCs w:val="22"/>
              </w:rPr>
            </w:pPr>
            <w:r w:rsidRPr="00097F0A">
              <w:rPr>
                <w:sz w:val="22"/>
                <w:szCs w:val="22"/>
              </w:rPr>
              <w:t>GM attainment</w:t>
            </w:r>
          </w:p>
        </w:tc>
        <w:tc>
          <w:tcPr>
            <w:tcW w:w="3060" w:type="dxa"/>
          </w:tcPr>
          <w:p w14:paraId="582F84A8" w14:textId="0B242B21" w:rsidR="005425B8" w:rsidRPr="00097F0A" w:rsidRDefault="00D87A11" w:rsidP="00E80E6A">
            <w:pPr>
              <w:pStyle w:val="NoSpacing"/>
              <w:rPr>
                <w:rFonts w:ascii="Calibri" w:hAnsi="Calibri" w:cs="Calibri"/>
                <w:sz w:val="22"/>
                <w:szCs w:val="22"/>
              </w:rPr>
            </w:pPr>
            <w:r w:rsidRPr="00097F0A">
              <w:rPr>
                <w:sz w:val="22"/>
                <w:szCs w:val="22"/>
              </w:rPr>
              <w:t>DGDC will review the External Grievance Database, including complaints closed and those unresolved. Number of grievances received per month versus number of grievances resolved.</w:t>
            </w:r>
          </w:p>
        </w:tc>
        <w:tc>
          <w:tcPr>
            <w:tcW w:w="2700" w:type="dxa"/>
          </w:tcPr>
          <w:p w14:paraId="32011911" w14:textId="310C6D7E" w:rsidR="005425B8" w:rsidRPr="00097F0A" w:rsidRDefault="00E04B74" w:rsidP="00E80E6A">
            <w:pPr>
              <w:pStyle w:val="NoSpacing"/>
              <w:rPr>
                <w:rFonts w:ascii="Calibri" w:hAnsi="Calibri" w:cs="Calibri"/>
                <w:sz w:val="22"/>
                <w:szCs w:val="22"/>
              </w:rPr>
            </w:pPr>
            <w:r w:rsidRPr="00097F0A">
              <w:rPr>
                <w:sz w:val="22"/>
                <w:szCs w:val="22"/>
              </w:rPr>
              <w:t>100% of grievances resolved within the established GM timeframe</w:t>
            </w:r>
          </w:p>
        </w:tc>
        <w:tc>
          <w:tcPr>
            <w:tcW w:w="1885" w:type="dxa"/>
          </w:tcPr>
          <w:p w14:paraId="6F2B7A90" w14:textId="62D4A86B" w:rsidR="005425B8" w:rsidRPr="00097F0A" w:rsidRDefault="00E04B74" w:rsidP="00E80E6A">
            <w:pPr>
              <w:pStyle w:val="NoSpacing"/>
              <w:rPr>
                <w:rFonts w:ascii="Calibri" w:hAnsi="Calibri" w:cs="Calibri"/>
                <w:sz w:val="22"/>
                <w:szCs w:val="22"/>
              </w:rPr>
            </w:pPr>
            <w:r w:rsidRPr="00097F0A">
              <w:rPr>
                <w:sz w:val="22"/>
                <w:szCs w:val="22"/>
              </w:rPr>
              <w:t>External Grievance Mechanism Database and CLO / Quarterly</w:t>
            </w:r>
          </w:p>
        </w:tc>
      </w:tr>
      <w:tr w:rsidR="005425B8" w:rsidRPr="00097F0A" w14:paraId="033264C1" w14:textId="77777777" w:rsidTr="000A2482">
        <w:tc>
          <w:tcPr>
            <w:tcW w:w="1705" w:type="dxa"/>
          </w:tcPr>
          <w:p w14:paraId="7F1F9BAB" w14:textId="47481F34" w:rsidR="005425B8" w:rsidRPr="00097F0A" w:rsidRDefault="0059607A" w:rsidP="00E80E6A">
            <w:pPr>
              <w:pStyle w:val="NoSpacing"/>
              <w:rPr>
                <w:rFonts w:ascii="Calibri" w:hAnsi="Calibri" w:cs="Calibri"/>
                <w:sz w:val="22"/>
                <w:szCs w:val="22"/>
              </w:rPr>
            </w:pPr>
            <w:r w:rsidRPr="00097F0A">
              <w:rPr>
                <w:sz w:val="22"/>
                <w:szCs w:val="22"/>
              </w:rPr>
              <w:t>GM time efficiency</w:t>
            </w:r>
          </w:p>
        </w:tc>
        <w:tc>
          <w:tcPr>
            <w:tcW w:w="3060" w:type="dxa"/>
          </w:tcPr>
          <w:p w14:paraId="7AA3E189" w14:textId="3D072C00" w:rsidR="005425B8" w:rsidRPr="00097F0A" w:rsidRDefault="00AD0B6C" w:rsidP="00E80E6A">
            <w:pPr>
              <w:pStyle w:val="NoSpacing"/>
              <w:rPr>
                <w:rFonts w:ascii="Calibri" w:hAnsi="Calibri" w:cs="Calibri"/>
                <w:sz w:val="22"/>
                <w:szCs w:val="22"/>
              </w:rPr>
            </w:pPr>
            <w:r w:rsidRPr="00097F0A">
              <w:rPr>
                <w:sz w:val="22"/>
                <w:szCs w:val="22"/>
              </w:rPr>
              <w:t>DGDC will review the External Grievance Database, especially the number of days between the grievances submission until its resolution and closure to calculate the average length of time needed to resolve grievances.</w:t>
            </w:r>
          </w:p>
        </w:tc>
        <w:tc>
          <w:tcPr>
            <w:tcW w:w="2700" w:type="dxa"/>
          </w:tcPr>
          <w:p w14:paraId="7C102CB1" w14:textId="1D17F987" w:rsidR="005425B8" w:rsidRPr="00097F0A" w:rsidRDefault="00A50036" w:rsidP="00E80E6A">
            <w:pPr>
              <w:pStyle w:val="NoSpacing"/>
              <w:rPr>
                <w:rFonts w:ascii="Calibri" w:hAnsi="Calibri" w:cs="Calibri"/>
                <w:sz w:val="22"/>
                <w:szCs w:val="22"/>
              </w:rPr>
            </w:pPr>
            <w:r w:rsidRPr="00097F0A">
              <w:rPr>
                <w:sz w:val="22"/>
                <w:szCs w:val="22"/>
              </w:rPr>
              <w:t>Max. 10 days</w:t>
            </w:r>
          </w:p>
        </w:tc>
        <w:tc>
          <w:tcPr>
            <w:tcW w:w="1885" w:type="dxa"/>
          </w:tcPr>
          <w:p w14:paraId="138F801C" w14:textId="5C989F0E" w:rsidR="005425B8" w:rsidRPr="00097F0A" w:rsidRDefault="00A50036" w:rsidP="00E80E6A">
            <w:pPr>
              <w:pStyle w:val="NoSpacing"/>
              <w:rPr>
                <w:rFonts w:ascii="Calibri" w:hAnsi="Calibri" w:cs="Calibri"/>
                <w:sz w:val="22"/>
                <w:szCs w:val="22"/>
              </w:rPr>
            </w:pPr>
            <w:r w:rsidRPr="00097F0A">
              <w:rPr>
                <w:sz w:val="22"/>
                <w:szCs w:val="22"/>
              </w:rPr>
              <w:t>External Grievance Mechanism Database and CLO / Quarterly</w:t>
            </w:r>
          </w:p>
        </w:tc>
      </w:tr>
      <w:tr w:rsidR="005425B8" w:rsidRPr="00097F0A" w14:paraId="6C26B11C" w14:textId="77777777" w:rsidTr="000A2482">
        <w:tc>
          <w:tcPr>
            <w:tcW w:w="1705" w:type="dxa"/>
          </w:tcPr>
          <w:p w14:paraId="3F4FE487" w14:textId="2ED591BC" w:rsidR="005425B8" w:rsidRPr="00097F0A" w:rsidRDefault="000B1A2C" w:rsidP="00E80E6A">
            <w:pPr>
              <w:pStyle w:val="NoSpacing"/>
              <w:rPr>
                <w:rFonts w:ascii="Calibri" w:hAnsi="Calibri" w:cs="Calibri"/>
                <w:sz w:val="22"/>
                <w:szCs w:val="22"/>
              </w:rPr>
            </w:pPr>
            <w:r w:rsidRPr="00097F0A">
              <w:rPr>
                <w:sz w:val="22"/>
                <w:szCs w:val="22"/>
              </w:rPr>
              <w:t>GM Focus/ Risk Areas</w:t>
            </w:r>
          </w:p>
        </w:tc>
        <w:tc>
          <w:tcPr>
            <w:tcW w:w="3060" w:type="dxa"/>
          </w:tcPr>
          <w:p w14:paraId="76FEF385" w14:textId="1899A2F4" w:rsidR="005425B8" w:rsidRPr="00097F0A" w:rsidRDefault="00AC42F6" w:rsidP="00E80E6A">
            <w:pPr>
              <w:pStyle w:val="NoSpacing"/>
              <w:rPr>
                <w:rFonts w:ascii="Calibri" w:hAnsi="Calibri" w:cs="Calibri"/>
                <w:sz w:val="22"/>
                <w:szCs w:val="22"/>
              </w:rPr>
            </w:pPr>
            <w:r w:rsidRPr="00097F0A">
              <w:rPr>
                <w:sz w:val="22"/>
                <w:szCs w:val="22"/>
              </w:rPr>
              <w:t>DGDC will review the External Grievance Database and if necessary talk to the Community Relations Team to breakdown the grievances topics (e.g. health, safety, etc.) and grievance source</w:t>
            </w:r>
          </w:p>
        </w:tc>
        <w:tc>
          <w:tcPr>
            <w:tcW w:w="2700" w:type="dxa"/>
          </w:tcPr>
          <w:p w14:paraId="2DD13C6A" w14:textId="38B19448" w:rsidR="005425B8" w:rsidRPr="00097F0A" w:rsidRDefault="00AC42F6" w:rsidP="00E80E6A">
            <w:pPr>
              <w:pStyle w:val="NoSpacing"/>
              <w:rPr>
                <w:rFonts w:ascii="Calibri" w:hAnsi="Calibri" w:cs="Calibri"/>
                <w:sz w:val="22"/>
                <w:szCs w:val="22"/>
              </w:rPr>
            </w:pPr>
            <w:r w:rsidRPr="00097F0A">
              <w:rPr>
                <w:sz w:val="22"/>
                <w:szCs w:val="22"/>
              </w:rPr>
              <w:t>Resolve 100% of grievances from all sources and about all topics. Disseminate information regarding the different solutions when there are recurrent complaints in order to decrease recurrent grievances.</w:t>
            </w:r>
          </w:p>
        </w:tc>
        <w:tc>
          <w:tcPr>
            <w:tcW w:w="1885" w:type="dxa"/>
          </w:tcPr>
          <w:p w14:paraId="4F07752A" w14:textId="7062E570" w:rsidR="005425B8" w:rsidRPr="00097F0A" w:rsidRDefault="000025EE" w:rsidP="00E80E6A">
            <w:pPr>
              <w:pStyle w:val="NoSpacing"/>
              <w:rPr>
                <w:rFonts w:ascii="Calibri" w:hAnsi="Calibri" w:cs="Calibri"/>
                <w:sz w:val="22"/>
                <w:szCs w:val="22"/>
              </w:rPr>
            </w:pPr>
            <w:r w:rsidRPr="00097F0A">
              <w:rPr>
                <w:sz w:val="22"/>
                <w:szCs w:val="22"/>
              </w:rPr>
              <w:t>External Grievance Mechanism Database and CLO / Quarterly</w:t>
            </w:r>
          </w:p>
        </w:tc>
      </w:tr>
      <w:tr w:rsidR="005425B8" w:rsidRPr="00097F0A" w14:paraId="3320D19A" w14:textId="77777777" w:rsidTr="000A2482">
        <w:tc>
          <w:tcPr>
            <w:tcW w:w="1705" w:type="dxa"/>
          </w:tcPr>
          <w:p w14:paraId="23656BBF" w14:textId="54933415" w:rsidR="005425B8" w:rsidRPr="00097F0A" w:rsidRDefault="00243203" w:rsidP="00E80E6A">
            <w:pPr>
              <w:pStyle w:val="NoSpacing"/>
              <w:rPr>
                <w:rFonts w:ascii="Calibri" w:hAnsi="Calibri" w:cs="Calibri"/>
                <w:sz w:val="22"/>
                <w:szCs w:val="22"/>
              </w:rPr>
            </w:pPr>
            <w:r w:rsidRPr="00097F0A">
              <w:rPr>
                <w:sz w:val="22"/>
                <w:szCs w:val="22"/>
              </w:rPr>
              <w:t>Method of grievance reporting</w:t>
            </w:r>
          </w:p>
        </w:tc>
        <w:tc>
          <w:tcPr>
            <w:tcW w:w="3060" w:type="dxa"/>
          </w:tcPr>
          <w:p w14:paraId="04E33982" w14:textId="5104D9FE" w:rsidR="005425B8" w:rsidRPr="00097F0A" w:rsidRDefault="002109A3" w:rsidP="00E80E6A">
            <w:pPr>
              <w:pStyle w:val="NoSpacing"/>
              <w:rPr>
                <w:rFonts w:ascii="Calibri" w:hAnsi="Calibri" w:cs="Calibri"/>
                <w:sz w:val="22"/>
                <w:szCs w:val="22"/>
              </w:rPr>
            </w:pPr>
            <w:r w:rsidRPr="00097F0A">
              <w:rPr>
                <w:sz w:val="22"/>
                <w:szCs w:val="22"/>
              </w:rPr>
              <w:t>DGDC will review the External Grievance Database and engage with community members to check the use and success of the different grievance reporting methods (e.g., number of grievances received by phone, at the office, website, and boxes).</w:t>
            </w:r>
          </w:p>
        </w:tc>
        <w:tc>
          <w:tcPr>
            <w:tcW w:w="2700" w:type="dxa"/>
          </w:tcPr>
          <w:p w14:paraId="1C21EFC5" w14:textId="0D5DC2D6" w:rsidR="005425B8" w:rsidRPr="00097F0A" w:rsidRDefault="002109A3" w:rsidP="00E80E6A">
            <w:pPr>
              <w:pStyle w:val="NoSpacing"/>
              <w:rPr>
                <w:rFonts w:ascii="Calibri" w:hAnsi="Calibri" w:cs="Calibri"/>
                <w:sz w:val="22"/>
                <w:szCs w:val="22"/>
              </w:rPr>
            </w:pPr>
            <w:r w:rsidRPr="00097F0A">
              <w:rPr>
                <w:sz w:val="22"/>
                <w:szCs w:val="22"/>
              </w:rPr>
              <w:t>100% of reporting methods will be functional and accessible at all times.</w:t>
            </w:r>
          </w:p>
        </w:tc>
        <w:tc>
          <w:tcPr>
            <w:tcW w:w="1885" w:type="dxa"/>
          </w:tcPr>
          <w:p w14:paraId="5CF80D3D" w14:textId="746E349D" w:rsidR="005425B8" w:rsidRPr="00097F0A" w:rsidRDefault="001760B9" w:rsidP="00E80E6A">
            <w:pPr>
              <w:pStyle w:val="NoSpacing"/>
              <w:rPr>
                <w:rFonts w:ascii="Calibri" w:hAnsi="Calibri" w:cs="Calibri"/>
                <w:sz w:val="22"/>
                <w:szCs w:val="22"/>
              </w:rPr>
            </w:pPr>
            <w:r w:rsidRPr="00097F0A">
              <w:rPr>
                <w:sz w:val="22"/>
                <w:szCs w:val="22"/>
              </w:rPr>
              <w:t>CLO / Quarterly</w:t>
            </w:r>
          </w:p>
        </w:tc>
      </w:tr>
      <w:tr w:rsidR="001760B9" w:rsidRPr="00097F0A" w14:paraId="49460F43" w14:textId="77777777" w:rsidTr="000A2482">
        <w:tc>
          <w:tcPr>
            <w:tcW w:w="1705" w:type="dxa"/>
          </w:tcPr>
          <w:p w14:paraId="52300B12" w14:textId="195B0BC7" w:rsidR="001760B9" w:rsidRPr="00097F0A" w:rsidRDefault="005A0825" w:rsidP="00E80E6A">
            <w:pPr>
              <w:pStyle w:val="NoSpacing"/>
              <w:rPr>
                <w:sz w:val="22"/>
                <w:szCs w:val="22"/>
              </w:rPr>
            </w:pPr>
            <w:r w:rsidRPr="00097F0A">
              <w:rPr>
                <w:sz w:val="22"/>
                <w:szCs w:val="22"/>
              </w:rPr>
              <w:t>GM dissemination</w:t>
            </w:r>
          </w:p>
        </w:tc>
        <w:tc>
          <w:tcPr>
            <w:tcW w:w="3060" w:type="dxa"/>
          </w:tcPr>
          <w:p w14:paraId="18259E1D" w14:textId="698F9536" w:rsidR="001760B9" w:rsidRPr="00097F0A" w:rsidRDefault="005A0825" w:rsidP="00E80E6A">
            <w:pPr>
              <w:pStyle w:val="NoSpacing"/>
              <w:rPr>
                <w:sz w:val="22"/>
                <w:szCs w:val="22"/>
              </w:rPr>
            </w:pPr>
            <w:r w:rsidRPr="00097F0A">
              <w:rPr>
                <w:sz w:val="22"/>
                <w:szCs w:val="22"/>
              </w:rPr>
              <w:t>DGDC will monitor all GM informational documents, meetings, and events where the GM was disclosed and explained to the affected communities.</w:t>
            </w:r>
          </w:p>
        </w:tc>
        <w:tc>
          <w:tcPr>
            <w:tcW w:w="2700" w:type="dxa"/>
          </w:tcPr>
          <w:p w14:paraId="762F7993" w14:textId="0129BCB3" w:rsidR="001760B9" w:rsidRPr="00097F0A" w:rsidRDefault="00097F0A" w:rsidP="00E80E6A">
            <w:pPr>
              <w:pStyle w:val="NoSpacing"/>
              <w:rPr>
                <w:sz w:val="22"/>
                <w:szCs w:val="22"/>
              </w:rPr>
            </w:pPr>
            <w:r w:rsidRPr="00097F0A">
              <w:rPr>
                <w:sz w:val="22"/>
                <w:szCs w:val="22"/>
              </w:rPr>
              <w:t>GM dissemination of information in at least 70% of disclosure of information events, consultations and other activities, within each of the stakeholder groups and communities.</w:t>
            </w:r>
          </w:p>
        </w:tc>
        <w:tc>
          <w:tcPr>
            <w:tcW w:w="1885" w:type="dxa"/>
          </w:tcPr>
          <w:p w14:paraId="165801B4" w14:textId="4B8CD049" w:rsidR="001760B9" w:rsidRPr="00097F0A" w:rsidRDefault="00097F0A" w:rsidP="00E80E6A">
            <w:pPr>
              <w:pStyle w:val="NoSpacing"/>
              <w:rPr>
                <w:sz w:val="22"/>
                <w:szCs w:val="22"/>
              </w:rPr>
            </w:pPr>
            <w:r w:rsidRPr="00097F0A">
              <w:rPr>
                <w:sz w:val="22"/>
                <w:szCs w:val="22"/>
              </w:rPr>
              <w:t>CLO Records / Quarterly</w:t>
            </w:r>
          </w:p>
        </w:tc>
      </w:tr>
    </w:tbl>
    <w:p w14:paraId="5912B6CE" w14:textId="1E515907" w:rsidR="00DE5303" w:rsidRDefault="00DE5303" w:rsidP="00097F0A">
      <w:pPr>
        <w:spacing w:after="0" w:line="240" w:lineRule="auto"/>
        <w:ind w:left="0" w:firstLine="0"/>
      </w:pPr>
    </w:p>
    <w:p w14:paraId="31D1219C" w14:textId="77777777" w:rsidR="00DE5303" w:rsidRDefault="00DE5303">
      <w:pPr>
        <w:spacing w:after="160" w:line="259" w:lineRule="auto"/>
        <w:ind w:left="0" w:firstLine="0"/>
        <w:jc w:val="left"/>
      </w:pPr>
      <w:r>
        <w:br w:type="page"/>
      </w:r>
    </w:p>
    <w:p w14:paraId="5409FD90" w14:textId="77777777" w:rsidR="00E80E6A" w:rsidRPr="00022F22" w:rsidRDefault="00E80E6A" w:rsidP="00097F0A">
      <w:pPr>
        <w:spacing w:after="0" w:line="240" w:lineRule="auto"/>
        <w:ind w:left="0" w:firstLine="0"/>
      </w:pPr>
    </w:p>
    <w:p w14:paraId="51B72937" w14:textId="736BC89C" w:rsidR="00CE2B05" w:rsidRPr="00D60057" w:rsidRDefault="00774E0D" w:rsidP="00D60057">
      <w:pPr>
        <w:autoSpaceDE w:val="0"/>
        <w:autoSpaceDN w:val="0"/>
        <w:spacing w:after="200" w:line="250" w:lineRule="auto"/>
        <w:ind w:left="0" w:firstLine="720"/>
        <w:rPr>
          <w:rFonts w:eastAsiaTheme="minorHAnsi"/>
          <w:i/>
          <w:iCs/>
          <w:color w:val="0070C0"/>
          <w:sz w:val="24"/>
          <w:szCs w:val="24"/>
        </w:rPr>
      </w:pPr>
      <w:r w:rsidRPr="00D60057">
        <w:rPr>
          <w:rFonts w:eastAsiaTheme="minorHAnsi"/>
          <w:i/>
          <w:iCs/>
          <w:color w:val="0070C0"/>
          <w:sz w:val="24"/>
          <w:szCs w:val="24"/>
        </w:rPr>
        <w:t>6.2 Description of DOMLEC GRM</w:t>
      </w:r>
    </w:p>
    <w:p w14:paraId="6AD3A94C" w14:textId="513EBDB7" w:rsidR="00425A3A" w:rsidRDefault="009454DC" w:rsidP="000F703C">
      <w:pPr>
        <w:autoSpaceDE w:val="0"/>
        <w:autoSpaceDN w:val="0"/>
        <w:spacing w:after="200" w:line="250" w:lineRule="auto"/>
        <w:ind w:left="0" w:firstLine="0"/>
        <w:rPr>
          <w:rFonts w:eastAsiaTheme="minorHAnsi"/>
          <w:color w:val="auto"/>
        </w:rPr>
      </w:pPr>
      <w:r>
        <w:rPr>
          <w:rFonts w:eastAsiaTheme="minorHAnsi"/>
          <w:color w:val="auto"/>
        </w:rPr>
        <w:t>DOMLEC has a complaint handling mechanis</w:t>
      </w:r>
      <w:r w:rsidR="005B3CA0">
        <w:rPr>
          <w:rFonts w:eastAsiaTheme="minorHAnsi"/>
          <w:color w:val="auto"/>
        </w:rPr>
        <w:t>m</w:t>
      </w:r>
      <w:r w:rsidR="00382323">
        <w:rPr>
          <w:rFonts w:eastAsiaTheme="minorHAnsi"/>
          <w:color w:val="auto"/>
        </w:rPr>
        <w:t xml:space="preserve"> as a part of its customer service charter</w:t>
      </w:r>
      <w:r w:rsidR="000A00AE">
        <w:rPr>
          <w:rStyle w:val="FootnoteReference"/>
          <w:rFonts w:asciiTheme="minorHAnsi" w:eastAsia="Arial" w:hAnsiTheme="minorHAnsi" w:cstheme="minorHAnsi"/>
          <w:bCs/>
          <w:lang w:val="en-GB"/>
        </w:rPr>
        <w:footnoteReference w:id="3"/>
      </w:r>
      <w:r w:rsidR="000A00AE">
        <w:rPr>
          <w:rFonts w:eastAsiaTheme="minorHAnsi"/>
          <w:color w:val="auto"/>
        </w:rPr>
        <w:t xml:space="preserve">. </w:t>
      </w:r>
      <w:r w:rsidR="00425A3A">
        <w:rPr>
          <w:rFonts w:eastAsiaTheme="minorHAnsi"/>
          <w:color w:val="auto"/>
        </w:rPr>
        <w:t xml:space="preserve">The TA component will assess in detail the current functionality of DOMLEC GRM and its robustness and will develop and implement a capacity building plan. The detailed arrangements between DGDC GRM and DOMLEC GRM during operation phase will also be made during the TA implementation. </w:t>
      </w:r>
    </w:p>
    <w:p w14:paraId="210BB9CF" w14:textId="612513F6" w:rsidR="002B34D5" w:rsidRDefault="00425A3A" w:rsidP="000F703C">
      <w:pPr>
        <w:autoSpaceDE w:val="0"/>
        <w:autoSpaceDN w:val="0"/>
        <w:spacing w:after="200" w:line="250" w:lineRule="auto"/>
        <w:ind w:left="0" w:firstLine="0"/>
      </w:pPr>
      <w:r>
        <w:t xml:space="preserve">DOMLEC GRM </w:t>
      </w:r>
      <w:r w:rsidR="00EF581A">
        <w:t xml:space="preserve">is managed by its Commercial Department. The GRM </w:t>
      </w:r>
      <w:r>
        <w:t>has</w:t>
      </w:r>
      <w:r w:rsidR="00866022">
        <w:t xml:space="preserve"> several </w:t>
      </w:r>
      <w:r>
        <w:t xml:space="preserve">uptake channels </w:t>
      </w:r>
      <w:r w:rsidR="00866022">
        <w:t xml:space="preserve">available to customers to put forth complaints or grievances to DOMLEC for resolution: </w:t>
      </w:r>
    </w:p>
    <w:p w14:paraId="183E963B" w14:textId="53BA023C" w:rsidR="002B34D5" w:rsidRDefault="00866022" w:rsidP="001709AF">
      <w:pPr>
        <w:pStyle w:val="ListParagraph"/>
        <w:numPr>
          <w:ilvl w:val="0"/>
          <w:numId w:val="1"/>
        </w:numPr>
        <w:autoSpaceDE w:val="0"/>
        <w:autoSpaceDN w:val="0"/>
        <w:spacing w:after="200" w:line="250" w:lineRule="auto"/>
      </w:pPr>
      <w:r>
        <w:t xml:space="preserve">In person to a Customer Service Representative at our offices at 18 Castle Street, Roseau; </w:t>
      </w:r>
    </w:p>
    <w:p w14:paraId="4BE22A02" w14:textId="240078C5" w:rsidR="002B34D5" w:rsidRDefault="00866022" w:rsidP="001709AF">
      <w:pPr>
        <w:pStyle w:val="ListParagraph"/>
        <w:numPr>
          <w:ilvl w:val="0"/>
          <w:numId w:val="1"/>
        </w:numPr>
        <w:autoSpaceDE w:val="0"/>
        <w:autoSpaceDN w:val="0"/>
        <w:spacing w:after="200" w:line="250" w:lineRule="auto"/>
      </w:pPr>
      <w:r>
        <w:t>Over the phone during regular business hours at 255-6008 or 255-6009, or directly to the Senior Customer Service Representative at 255-6012</w:t>
      </w:r>
      <w:r w:rsidR="00AC015F">
        <w:t>. Th</w:t>
      </w:r>
      <w:r w:rsidR="00A51EC9">
        <w:t>e call center has 25 staff</w:t>
      </w:r>
      <w:r>
        <w:t xml:space="preserve">; </w:t>
      </w:r>
    </w:p>
    <w:p w14:paraId="447EA73B" w14:textId="2B86AF98" w:rsidR="002B34D5" w:rsidRDefault="00866022" w:rsidP="001709AF">
      <w:pPr>
        <w:pStyle w:val="ListParagraph"/>
        <w:numPr>
          <w:ilvl w:val="0"/>
          <w:numId w:val="1"/>
        </w:numPr>
        <w:autoSpaceDE w:val="0"/>
        <w:autoSpaceDN w:val="0"/>
        <w:spacing w:after="200" w:line="250" w:lineRule="auto"/>
      </w:pPr>
      <w:r>
        <w:t xml:space="preserve">In writing to the Customer Service Representative, Dominica Electricity Services, 18 Castle Street, P.O. Box 1593, Roseau, Dominica; </w:t>
      </w:r>
    </w:p>
    <w:p w14:paraId="0A17D0D5" w14:textId="7A3DA344" w:rsidR="002B34D5" w:rsidRDefault="00866022" w:rsidP="001709AF">
      <w:pPr>
        <w:pStyle w:val="ListParagraph"/>
        <w:numPr>
          <w:ilvl w:val="0"/>
          <w:numId w:val="1"/>
        </w:numPr>
        <w:autoSpaceDE w:val="0"/>
        <w:autoSpaceDN w:val="0"/>
        <w:spacing w:after="200" w:line="250" w:lineRule="auto"/>
      </w:pPr>
      <w:r>
        <w:t>Via the Contact Us tab on the Company’s website (</w:t>
      </w:r>
      <w:hyperlink r:id="rId27" w:history="1">
        <w:r w:rsidR="002B34D5" w:rsidRPr="002B34D5">
          <w:rPr>
            <w:rStyle w:val="Hyperlink"/>
            <w:rFonts w:cs="Calibri"/>
          </w:rPr>
          <w:t>www.domlec.dm</w:t>
        </w:r>
      </w:hyperlink>
      <w:r>
        <w:t xml:space="preserve">); </w:t>
      </w:r>
    </w:p>
    <w:p w14:paraId="660299A4" w14:textId="18A5FABE" w:rsidR="002B34D5" w:rsidRDefault="00866022" w:rsidP="001709AF">
      <w:pPr>
        <w:pStyle w:val="ListParagraph"/>
        <w:numPr>
          <w:ilvl w:val="0"/>
          <w:numId w:val="1"/>
        </w:numPr>
        <w:autoSpaceDE w:val="0"/>
        <w:autoSpaceDN w:val="0"/>
        <w:spacing w:after="200" w:line="250" w:lineRule="auto"/>
      </w:pPr>
      <w:r>
        <w:t xml:space="preserve">Via DOMLEC’s Facebook page; and </w:t>
      </w:r>
    </w:p>
    <w:p w14:paraId="321BBAF0" w14:textId="64C19775" w:rsidR="002B34D5" w:rsidRDefault="00866022" w:rsidP="001709AF">
      <w:pPr>
        <w:pStyle w:val="ListParagraph"/>
        <w:numPr>
          <w:ilvl w:val="0"/>
          <w:numId w:val="1"/>
        </w:numPr>
        <w:autoSpaceDE w:val="0"/>
        <w:autoSpaceDN w:val="0"/>
        <w:spacing w:after="200" w:line="250" w:lineRule="auto"/>
      </w:pPr>
      <w:r>
        <w:t xml:space="preserve">Via text to 275-3477. </w:t>
      </w:r>
    </w:p>
    <w:p w14:paraId="13B2B00C" w14:textId="77777777" w:rsidR="00E82C1C" w:rsidRDefault="00866022" w:rsidP="000F703C">
      <w:pPr>
        <w:autoSpaceDE w:val="0"/>
        <w:autoSpaceDN w:val="0"/>
        <w:spacing w:after="200" w:line="250" w:lineRule="auto"/>
        <w:ind w:left="0" w:firstLine="0"/>
      </w:pPr>
      <w:r>
        <w:t xml:space="preserve">Once a complaint/grievance is received, DOMLEC will take the following steps to bring the matter to resolution: </w:t>
      </w:r>
    </w:p>
    <w:p w14:paraId="4A4AAD9F" w14:textId="213A3C7B" w:rsidR="00E82C1C" w:rsidRDefault="00866022" w:rsidP="001709AF">
      <w:pPr>
        <w:pStyle w:val="ListParagraph"/>
        <w:numPr>
          <w:ilvl w:val="0"/>
          <w:numId w:val="8"/>
        </w:numPr>
        <w:autoSpaceDE w:val="0"/>
        <w:autoSpaceDN w:val="0"/>
        <w:spacing w:after="200" w:line="250" w:lineRule="auto"/>
      </w:pPr>
      <w:r>
        <w:t xml:space="preserve">The grievance/complaint is analyzed then referred to the appropriate section/person for action. It will be expedited for action based on the level of gravity. </w:t>
      </w:r>
    </w:p>
    <w:p w14:paraId="70ADE891" w14:textId="7E70879A" w:rsidR="00E82C1C" w:rsidRDefault="00866022" w:rsidP="001709AF">
      <w:pPr>
        <w:pStyle w:val="ListParagraph"/>
        <w:numPr>
          <w:ilvl w:val="0"/>
          <w:numId w:val="8"/>
        </w:numPr>
        <w:autoSpaceDE w:val="0"/>
        <w:autoSpaceDN w:val="0"/>
        <w:spacing w:after="200" w:line="250" w:lineRule="auto"/>
      </w:pPr>
      <w:r>
        <w:t xml:space="preserve">A case is created and actioned. The customer is given the case number for referencing/tracking purposes. </w:t>
      </w:r>
    </w:p>
    <w:p w14:paraId="0FBA6BD7" w14:textId="2B2AEA00" w:rsidR="00E82C1C" w:rsidRDefault="00866022" w:rsidP="001709AF">
      <w:pPr>
        <w:pStyle w:val="ListParagraph"/>
        <w:numPr>
          <w:ilvl w:val="0"/>
          <w:numId w:val="8"/>
        </w:numPr>
        <w:autoSpaceDE w:val="0"/>
        <w:autoSpaceDN w:val="0"/>
        <w:spacing w:after="200" w:line="250" w:lineRule="auto"/>
      </w:pPr>
      <w:r>
        <w:t xml:space="preserve">The matter is investigated to determine the facts of the case. </w:t>
      </w:r>
    </w:p>
    <w:p w14:paraId="3A81E797" w14:textId="332EF9BB" w:rsidR="004F27A5" w:rsidRDefault="00866022" w:rsidP="001709AF">
      <w:pPr>
        <w:pStyle w:val="ListParagraph"/>
        <w:numPr>
          <w:ilvl w:val="0"/>
          <w:numId w:val="8"/>
        </w:numPr>
        <w:autoSpaceDE w:val="0"/>
        <w:autoSpaceDN w:val="0"/>
        <w:spacing w:after="200" w:line="250" w:lineRule="auto"/>
      </w:pPr>
      <w:r>
        <w:t xml:space="preserve">After investigation, the customer is notified of the findings. </w:t>
      </w:r>
    </w:p>
    <w:p w14:paraId="157938FF" w14:textId="635C31D2" w:rsidR="00E40FB6" w:rsidRDefault="005F6075" w:rsidP="000F703C">
      <w:pPr>
        <w:autoSpaceDE w:val="0"/>
        <w:autoSpaceDN w:val="0"/>
        <w:spacing w:after="200" w:line="250" w:lineRule="auto"/>
        <w:ind w:left="0" w:firstLine="0"/>
      </w:pPr>
      <w:r>
        <w:t xml:space="preserve">Customer Service Officer keeps track of customer complaints as per the customer service charter, which sets quality of service standard, including timeline. </w:t>
      </w:r>
      <w:r w:rsidR="00866022">
        <w:t xml:space="preserve">If the customer is not satisfied with the findings, or does not hear from the Company within seven (7) working days, the customer may contact DOMLEC’s Customer Service Officer at 255-6017 for escalation. If the customer is still dissatisfied or does not hear from the Customer Service Officer within five (5) working days, they may further escalate the matter to DOMLEC’s Commercial Manager at 255-6018. If no resolution is achieved within five (5) working days, the matter may be escalated to the General Manager at 255-6021. If the customer is not satisfied with the resolution provided by DOMLEC, he/she may refer the matter to the Independent Regulatory Commission (IRC) via telephone at 1-767-440-6634 or email at </w:t>
      </w:r>
      <w:hyperlink r:id="rId28" w:history="1">
        <w:r w:rsidR="00F255CF" w:rsidRPr="005F395C">
          <w:rPr>
            <w:rStyle w:val="Hyperlink"/>
            <w:rFonts w:cs="Calibri"/>
          </w:rPr>
          <w:t>admin@ircdominica.org</w:t>
        </w:r>
      </w:hyperlink>
      <w:r w:rsidR="00866022">
        <w:t xml:space="preserve">. </w:t>
      </w:r>
    </w:p>
    <w:p w14:paraId="44031373" w14:textId="6995C80E" w:rsidR="00F255CF" w:rsidRPr="00022F22" w:rsidRDefault="00F255CF" w:rsidP="000F703C">
      <w:pPr>
        <w:autoSpaceDE w:val="0"/>
        <w:autoSpaceDN w:val="0"/>
        <w:spacing w:after="200" w:line="250" w:lineRule="auto"/>
        <w:ind w:left="0" w:firstLine="0"/>
        <w:rPr>
          <w:rFonts w:eastAsiaTheme="minorHAnsi"/>
          <w:color w:val="auto"/>
        </w:rPr>
      </w:pPr>
      <w:r>
        <w:t xml:space="preserve">During the DGRMP II implementation, </w:t>
      </w:r>
      <w:r w:rsidR="00364EB4">
        <w:t xml:space="preserve">TA component will review DOMLEC’s customer </w:t>
      </w:r>
      <w:r w:rsidR="009D0977">
        <w:t>service charter</w:t>
      </w:r>
      <w:r w:rsidR="002A4464">
        <w:t xml:space="preserve">, </w:t>
      </w:r>
      <w:r w:rsidR="000D2765">
        <w:t>including</w:t>
      </w:r>
      <w:r w:rsidR="002A4464">
        <w:t xml:space="preserve"> </w:t>
      </w:r>
      <w:r w:rsidR="000A7666">
        <w:t xml:space="preserve">GRM, </w:t>
      </w:r>
      <w:r w:rsidR="000F38FE">
        <w:t xml:space="preserve">its </w:t>
      </w:r>
      <w:r w:rsidR="000A7666">
        <w:t>implementation and staffing.</w:t>
      </w:r>
      <w:r w:rsidR="009D0977">
        <w:t xml:space="preserve"> </w:t>
      </w:r>
      <w:r w:rsidR="000A7666">
        <w:t>TA will</w:t>
      </w:r>
      <w:r w:rsidR="009D0977">
        <w:t xml:space="preserve"> enhance </w:t>
      </w:r>
      <w:r w:rsidR="00AA0679">
        <w:t xml:space="preserve">GRM and </w:t>
      </w:r>
      <w:r w:rsidR="009D0977">
        <w:t xml:space="preserve">communication outreach </w:t>
      </w:r>
      <w:r w:rsidR="007D6278">
        <w:t xml:space="preserve">on the safety of 69kv transmission </w:t>
      </w:r>
      <w:r w:rsidR="00A612CF">
        <w:t>network and the land use restriction</w:t>
      </w:r>
      <w:r w:rsidR="00F05D48">
        <w:t xml:space="preserve">. </w:t>
      </w:r>
    </w:p>
    <w:p w14:paraId="76869603" w14:textId="64B06C35" w:rsidR="00B64D59" w:rsidRPr="00A91A52" w:rsidRDefault="008264B7" w:rsidP="00B64D59">
      <w:pPr>
        <w:pStyle w:val="Heading2"/>
        <w:spacing w:after="218"/>
        <w:ind w:left="-5"/>
        <w:rPr>
          <w:color w:val="0070C0"/>
          <w:sz w:val="26"/>
          <w:szCs w:val="26"/>
        </w:rPr>
      </w:pPr>
      <w:bookmarkStart w:id="12" w:name="_Toc148521373"/>
      <w:r w:rsidRPr="00A91A52">
        <w:rPr>
          <w:color w:val="0070C0"/>
          <w:sz w:val="26"/>
          <w:szCs w:val="26"/>
        </w:rPr>
        <w:lastRenderedPageBreak/>
        <w:t>7</w:t>
      </w:r>
      <w:r w:rsidR="00B64D59" w:rsidRPr="00A91A52">
        <w:rPr>
          <w:color w:val="0070C0"/>
          <w:sz w:val="26"/>
          <w:szCs w:val="26"/>
        </w:rPr>
        <w:t>. Monitoring and Reporting</w:t>
      </w:r>
      <w:bookmarkEnd w:id="12"/>
      <w:r w:rsidR="00B64D59" w:rsidRPr="00A91A52">
        <w:rPr>
          <w:color w:val="0070C0"/>
          <w:sz w:val="26"/>
          <w:szCs w:val="26"/>
        </w:rPr>
        <w:t xml:space="preserve"> </w:t>
      </w:r>
    </w:p>
    <w:p w14:paraId="39722467" w14:textId="77777777" w:rsidR="00276306" w:rsidRPr="007F6B31" w:rsidRDefault="008264B7" w:rsidP="00022F22">
      <w:pPr>
        <w:pStyle w:val="Heading3"/>
        <w:ind w:left="701"/>
        <w:jc w:val="both"/>
        <w:rPr>
          <w:i/>
          <w:iCs/>
          <w:color w:val="0070C0"/>
          <w:sz w:val="24"/>
          <w:szCs w:val="24"/>
        </w:rPr>
      </w:pPr>
      <w:r w:rsidRPr="007F6B31">
        <w:rPr>
          <w:i/>
          <w:iCs/>
          <w:color w:val="0070C0"/>
          <w:sz w:val="24"/>
          <w:szCs w:val="24"/>
        </w:rPr>
        <w:t>7</w:t>
      </w:r>
      <w:r w:rsidR="00B64D59" w:rsidRPr="007F6B31">
        <w:rPr>
          <w:i/>
          <w:iCs/>
          <w:color w:val="0070C0"/>
          <w:sz w:val="24"/>
          <w:szCs w:val="24"/>
        </w:rPr>
        <w:t xml:space="preserve">.1. </w:t>
      </w:r>
      <w:r w:rsidR="00B039D9" w:rsidRPr="007F6B31">
        <w:rPr>
          <w:i/>
          <w:iCs/>
          <w:color w:val="0070C0"/>
          <w:sz w:val="24"/>
          <w:szCs w:val="24"/>
        </w:rPr>
        <w:t>Summary of how SEP implementation will be monito</w:t>
      </w:r>
      <w:r w:rsidR="009D41B1" w:rsidRPr="007F6B31">
        <w:rPr>
          <w:i/>
          <w:iCs/>
          <w:color w:val="0070C0"/>
          <w:sz w:val="24"/>
          <w:szCs w:val="24"/>
        </w:rPr>
        <w:t>red and reported</w:t>
      </w:r>
      <w:r w:rsidR="00B039D9" w:rsidRPr="007F6B31">
        <w:rPr>
          <w:i/>
          <w:iCs/>
          <w:color w:val="0070C0"/>
          <w:sz w:val="24"/>
          <w:szCs w:val="24"/>
        </w:rPr>
        <w:t xml:space="preserve"> </w:t>
      </w:r>
    </w:p>
    <w:p w14:paraId="7D926077" w14:textId="4C0F0141" w:rsidR="006B6F24" w:rsidRPr="00A17B5C" w:rsidRDefault="009418C3" w:rsidP="006509AD">
      <w:pPr>
        <w:spacing w:after="0" w:line="240" w:lineRule="auto"/>
        <w:ind w:left="0" w:firstLine="0"/>
        <w:rPr>
          <w:rFonts w:asciiTheme="minorHAnsi" w:hAnsiTheme="minorHAnsi" w:cstheme="minorHAnsi"/>
          <w:color w:val="auto"/>
          <w:lang w:bidi="th-TH"/>
        </w:rPr>
      </w:pPr>
      <w:r w:rsidRPr="00A17B5C">
        <w:rPr>
          <w:rFonts w:asciiTheme="minorHAnsi" w:hAnsiTheme="minorHAnsi" w:cstheme="minorHAnsi"/>
          <w:color w:val="auto"/>
          <w:lang w:bidi="th-TH"/>
        </w:rPr>
        <w:t xml:space="preserve">SEP implementation will be </w:t>
      </w:r>
      <w:r w:rsidR="00531877" w:rsidRPr="00A17B5C">
        <w:rPr>
          <w:rFonts w:asciiTheme="minorHAnsi" w:hAnsiTheme="minorHAnsi" w:cstheme="minorHAnsi"/>
          <w:color w:val="auto"/>
          <w:lang w:bidi="th-TH"/>
        </w:rPr>
        <w:t>monitored</w:t>
      </w:r>
      <w:r w:rsidR="00835FE1">
        <w:rPr>
          <w:rFonts w:asciiTheme="minorHAnsi" w:hAnsiTheme="minorHAnsi" w:cstheme="minorHAnsi"/>
          <w:color w:val="auto"/>
          <w:lang w:bidi="th-TH"/>
        </w:rPr>
        <w:t xml:space="preserve">, and the implementation progress will be discussed at </w:t>
      </w:r>
      <w:r w:rsidR="00531877" w:rsidRPr="00A17B5C">
        <w:rPr>
          <w:rFonts w:asciiTheme="minorHAnsi" w:hAnsiTheme="minorHAnsi" w:cstheme="minorHAnsi"/>
          <w:color w:val="auto"/>
          <w:lang w:bidi="th-TH"/>
        </w:rPr>
        <w:t xml:space="preserve">quarterly GRM review. </w:t>
      </w:r>
      <w:r w:rsidR="008F2ADF" w:rsidRPr="00A17B5C">
        <w:rPr>
          <w:rFonts w:asciiTheme="minorHAnsi" w:hAnsiTheme="minorHAnsi" w:cstheme="minorHAnsi"/>
          <w:color w:val="auto"/>
          <w:lang w:bidi="th-TH"/>
        </w:rPr>
        <w:t>Monitoring indicators include</w:t>
      </w:r>
      <w:r w:rsidR="00F5182F" w:rsidRPr="00A17B5C">
        <w:rPr>
          <w:rFonts w:asciiTheme="minorHAnsi" w:hAnsiTheme="minorHAnsi" w:cstheme="minorHAnsi"/>
          <w:color w:val="auto"/>
          <w:lang w:bidi="th-TH"/>
        </w:rPr>
        <w:t xml:space="preserve"> </w:t>
      </w:r>
      <w:r w:rsidR="00835FE1">
        <w:rPr>
          <w:rFonts w:asciiTheme="minorHAnsi" w:hAnsiTheme="minorHAnsi" w:cstheme="minorHAnsi"/>
          <w:color w:val="auto"/>
          <w:lang w:bidi="th-TH"/>
        </w:rPr>
        <w:t xml:space="preserve">(a) </w:t>
      </w:r>
      <w:r w:rsidR="00F5182F" w:rsidRPr="00A17B5C">
        <w:rPr>
          <w:rFonts w:asciiTheme="minorHAnsi" w:hAnsiTheme="minorHAnsi" w:cstheme="minorHAnsi"/>
          <w:color w:val="auto"/>
          <w:lang w:bidi="th-TH"/>
        </w:rPr>
        <w:t xml:space="preserve">number of </w:t>
      </w:r>
      <w:r w:rsidR="000B70DF" w:rsidRPr="00A17B5C">
        <w:rPr>
          <w:rFonts w:asciiTheme="minorHAnsi" w:hAnsiTheme="minorHAnsi" w:cstheme="minorHAnsi"/>
          <w:color w:val="auto"/>
          <w:lang w:bidi="th-TH"/>
        </w:rPr>
        <w:t>consultation</w:t>
      </w:r>
      <w:r w:rsidR="00F5182F" w:rsidRPr="00A17B5C">
        <w:rPr>
          <w:rFonts w:asciiTheme="minorHAnsi" w:hAnsiTheme="minorHAnsi" w:cstheme="minorHAnsi"/>
          <w:color w:val="auto"/>
          <w:lang w:bidi="th-TH"/>
        </w:rPr>
        <w:t xml:space="preserve"> meetings held</w:t>
      </w:r>
      <w:r w:rsidR="00405136" w:rsidRPr="00A17B5C">
        <w:rPr>
          <w:rFonts w:asciiTheme="minorHAnsi" w:hAnsiTheme="minorHAnsi" w:cstheme="minorHAnsi"/>
          <w:color w:val="auto"/>
          <w:lang w:bidi="th-TH"/>
        </w:rPr>
        <w:t xml:space="preserve"> (at which communities or groups</w:t>
      </w:r>
      <w:r w:rsidR="005D3B0D">
        <w:rPr>
          <w:rFonts w:asciiTheme="minorHAnsi" w:hAnsiTheme="minorHAnsi" w:cstheme="minorHAnsi"/>
          <w:color w:val="auto"/>
          <w:lang w:bidi="th-TH"/>
        </w:rPr>
        <w:t xml:space="preserve">) and </w:t>
      </w:r>
      <w:r w:rsidR="00835FE1">
        <w:rPr>
          <w:rFonts w:asciiTheme="minorHAnsi" w:hAnsiTheme="minorHAnsi" w:cstheme="minorHAnsi"/>
          <w:color w:val="auto"/>
          <w:lang w:bidi="th-TH"/>
        </w:rPr>
        <w:t>(b)</w:t>
      </w:r>
      <w:r w:rsidR="00405136" w:rsidRPr="00A17B5C">
        <w:rPr>
          <w:rFonts w:asciiTheme="minorHAnsi" w:hAnsiTheme="minorHAnsi" w:cstheme="minorHAnsi"/>
          <w:color w:val="auto"/>
          <w:lang w:bidi="th-TH"/>
        </w:rPr>
        <w:t xml:space="preserve"> number of participants (gender disaggregated). </w:t>
      </w:r>
      <w:r w:rsidR="00E03928">
        <w:rPr>
          <w:rFonts w:asciiTheme="minorHAnsi" w:hAnsiTheme="minorHAnsi" w:cstheme="minorHAnsi"/>
          <w:color w:val="auto"/>
          <w:lang w:bidi="th-TH"/>
        </w:rPr>
        <w:t xml:space="preserve">The quarterly review will also assess if </w:t>
      </w:r>
      <w:r w:rsidR="00787338">
        <w:rPr>
          <w:rFonts w:asciiTheme="minorHAnsi" w:hAnsiTheme="minorHAnsi" w:cstheme="minorHAnsi"/>
          <w:color w:val="auto"/>
          <w:lang w:bidi="th-TH"/>
        </w:rPr>
        <w:t xml:space="preserve">community members are </w:t>
      </w:r>
      <w:r w:rsidR="0091097C">
        <w:rPr>
          <w:rFonts w:asciiTheme="minorHAnsi" w:hAnsiTheme="minorHAnsi" w:cstheme="minorHAnsi"/>
          <w:color w:val="auto"/>
          <w:lang w:bidi="th-TH"/>
        </w:rPr>
        <w:t xml:space="preserve">adequately informed of </w:t>
      </w:r>
      <w:r w:rsidR="000373D9">
        <w:rPr>
          <w:rFonts w:asciiTheme="minorHAnsi" w:hAnsiTheme="minorHAnsi" w:cstheme="minorHAnsi"/>
          <w:color w:val="auto"/>
          <w:lang w:bidi="th-TH"/>
        </w:rPr>
        <w:t xml:space="preserve">civil work schedule, traffic management plan, </w:t>
      </w:r>
      <w:r w:rsidR="00E03928">
        <w:rPr>
          <w:rFonts w:asciiTheme="minorHAnsi" w:hAnsiTheme="minorHAnsi" w:cstheme="minorHAnsi"/>
          <w:color w:val="auto"/>
          <w:lang w:bidi="th-TH"/>
        </w:rPr>
        <w:t xml:space="preserve">safety </w:t>
      </w:r>
      <w:r w:rsidR="0091097C">
        <w:rPr>
          <w:rFonts w:asciiTheme="minorHAnsi" w:hAnsiTheme="minorHAnsi" w:cstheme="minorHAnsi"/>
          <w:color w:val="auto"/>
          <w:lang w:bidi="th-TH"/>
        </w:rPr>
        <w:t>of high voltage overhead transmission lines</w:t>
      </w:r>
      <w:r w:rsidR="000373D9">
        <w:rPr>
          <w:rFonts w:asciiTheme="minorHAnsi" w:hAnsiTheme="minorHAnsi" w:cstheme="minorHAnsi"/>
          <w:color w:val="auto"/>
          <w:lang w:bidi="th-TH"/>
        </w:rPr>
        <w:t>,</w:t>
      </w:r>
      <w:r w:rsidR="00E03928">
        <w:rPr>
          <w:rFonts w:asciiTheme="minorHAnsi" w:hAnsiTheme="minorHAnsi" w:cstheme="minorHAnsi"/>
          <w:color w:val="auto"/>
          <w:lang w:bidi="th-TH"/>
        </w:rPr>
        <w:t xml:space="preserve"> </w:t>
      </w:r>
      <w:r w:rsidR="00901B04">
        <w:rPr>
          <w:rFonts w:asciiTheme="minorHAnsi" w:hAnsiTheme="minorHAnsi" w:cstheme="minorHAnsi"/>
          <w:color w:val="auto"/>
          <w:lang w:bidi="th-TH"/>
        </w:rPr>
        <w:t xml:space="preserve">land use restrictions, </w:t>
      </w:r>
      <w:r w:rsidR="00E03928">
        <w:rPr>
          <w:rFonts w:asciiTheme="minorHAnsi" w:hAnsiTheme="minorHAnsi" w:cstheme="minorHAnsi"/>
          <w:color w:val="auto"/>
          <w:lang w:bidi="th-TH"/>
        </w:rPr>
        <w:t>and emergency plans</w:t>
      </w:r>
      <w:r w:rsidR="00787338">
        <w:rPr>
          <w:rFonts w:asciiTheme="minorHAnsi" w:hAnsiTheme="minorHAnsi" w:cstheme="minorHAnsi"/>
          <w:color w:val="auto"/>
          <w:lang w:bidi="th-TH"/>
        </w:rPr>
        <w:t>.</w:t>
      </w:r>
    </w:p>
    <w:p w14:paraId="2FD178B7" w14:textId="2577BF65" w:rsidR="00B039D9" w:rsidRPr="00276306" w:rsidRDefault="00B039D9" w:rsidP="00A17B5C">
      <w:pPr>
        <w:pStyle w:val="Heading3"/>
        <w:ind w:left="0" w:firstLine="0"/>
        <w:jc w:val="both"/>
        <w:rPr>
          <w:color w:val="auto"/>
        </w:rPr>
      </w:pPr>
    </w:p>
    <w:p w14:paraId="44CCD81D" w14:textId="5F4F6C95" w:rsidR="00B64D59" w:rsidRPr="007F6B31" w:rsidRDefault="008264B7" w:rsidP="00022F22">
      <w:pPr>
        <w:pStyle w:val="Heading3"/>
        <w:ind w:left="701"/>
        <w:jc w:val="both"/>
        <w:rPr>
          <w:i/>
          <w:iCs/>
          <w:color w:val="0070C0"/>
          <w:sz w:val="24"/>
          <w:szCs w:val="24"/>
        </w:rPr>
      </w:pPr>
      <w:r w:rsidRPr="007F6B31">
        <w:rPr>
          <w:i/>
          <w:iCs/>
          <w:color w:val="0070C0"/>
          <w:sz w:val="24"/>
          <w:szCs w:val="24"/>
        </w:rPr>
        <w:t>7</w:t>
      </w:r>
      <w:r w:rsidR="00B64D59" w:rsidRPr="007F6B31">
        <w:rPr>
          <w:i/>
          <w:iCs/>
          <w:color w:val="0070C0"/>
          <w:sz w:val="24"/>
          <w:szCs w:val="24"/>
        </w:rPr>
        <w:t>.</w:t>
      </w:r>
      <w:r w:rsidR="00C00B3C" w:rsidRPr="007F6B31">
        <w:rPr>
          <w:i/>
          <w:iCs/>
          <w:color w:val="0070C0"/>
          <w:sz w:val="24"/>
          <w:szCs w:val="24"/>
        </w:rPr>
        <w:t>2</w:t>
      </w:r>
      <w:r w:rsidR="00B64D59" w:rsidRPr="007F6B31">
        <w:rPr>
          <w:i/>
          <w:iCs/>
          <w:color w:val="0070C0"/>
          <w:sz w:val="24"/>
          <w:szCs w:val="24"/>
        </w:rPr>
        <w:t>. Reporting back to stakeholder groups</w:t>
      </w:r>
    </w:p>
    <w:p w14:paraId="018BA85B" w14:textId="742B45F6" w:rsidR="00B64D59" w:rsidRPr="00022F22" w:rsidRDefault="00B64D59" w:rsidP="00665949">
      <w:pPr>
        <w:spacing w:after="0" w:line="240" w:lineRule="auto"/>
        <w:ind w:left="0" w:firstLine="0"/>
        <w:rPr>
          <w:rFonts w:asciiTheme="minorHAnsi" w:hAnsiTheme="minorHAnsi" w:cstheme="minorHAnsi"/>
          <w:color w:val="auto"/>
          <w:lang w:bidi="th-TH"/>
        </w:rPr>
      </w:pPr>
      <w:r w:rsidRPr="00022F22">
        <w:rPr>
          <w:rFonts w:asciiTheme="minorHAnsi" w:hAnsiTheme="minorHAnsi" w:cstheme="minorHAnsi"/>
          <w:color w:val="auto"/>
          <w:lang w:bidi="th-TH"/>
        </w:rPr>
        <w:t>The SEP will be periodically revised and updated as necessary in the course of project implementation</w:t>
      </w:r>
      <w:r w:rsidR="001265DB" w:rsidRPr="00022F22">
        <w:rPr>
          <w:rFonts w:asciiTheme="minorHAnsi" w:hAnsiTheme="minorHAnsi" w:cstheme="minorHAnsi"/>
          <w:color w:val="auto"/>
          <w:lang w:bidi="th-TH"/>
        </w:rPr>
        <w:t xml:space="preserve">. </w:t>
      </w:r>
      <w:r w:rsidR="00716BB0">
        <w:rPr>
          <w:rFonts w:asciiTheme="minorHAnsi" w:hAnsiTheme="minorHAnsi" w:cstheme="minorHAnsi"/>
          <w:color w:val="auto"/>
          <w:lang w:bidi="th-TH"/>
        </w:rPr>
        <w:t xml:space="preserve">CLO will provide weekly </w:t>
      </w:r>
      <w:r w:rsidR="00626D4E">
        <w:rPr>
          <w:rFonts w:asciiTheme="minorHAnsi" w:hAnsiTheme="minorHAnsi" w:cstheme="minorHAnsi"/>
          <w:color w:val="auto"/>
          <w:lang w:bidi="th-TH"/>
        </w:rPr>
        <w:t xml:space="preserve">update of GRM </w:t>
      </w:r>
      <w:r w:rsidR="00BC4D35">
        <w:rPr>
          <w:rFonts w:asciiTheme="minorHAnsi" w:hAnsiTheme="minorHAnsi" w:cstheme="minorHAnsi"/>
          <w:color w:val="auto"/>
          <w:lang w:bidi="th-TH"/>
        </w:rPr>
        <w:t xml:space="preserve">to the Managing Director, and the GRM team will have a quarterly review of </w:t>
      </w:r>
      <w:r w:rsidR="00C946AF">
        <w:rPr>
          <w:rFonts w:asciiTheme="minorHAnsi" w:hAnsiTheme="minorHAnsi" w:cstheme="minorHAnsi"/>
          <w:color w:val="auto"/>
          <w:lang w:bidi="th-TH"/>
        </w:rPr>
        <w:t xml:space="preserve">GRM/SEP implementation. </w:t>
      </w:r>
      <w:r w:rsidR="00C9581B">
        <w:rPr>
          <w:rFonts w:asciiTheme="minorHAnsi" w:hAnsiTheme="minorHAnsi" w:cstheme="minorHAnsi"/>
          <w:color w:val="auto"/>
          <w:lang w:bidi="th-TH"/>
        </w:rPr>
        <w:t xml:space="preserve">The updates and reviews </w:t>
      </w:r>
      <w:r w:rsidRPr="00022F22">
        <w:rPr>
          <w:rFonts w:asciiTheme="minorHAnsi" w:hAnsiTheme="minorHAnsi" w:cstheme="minorHAnsi"/>
          <w:color w:val="auto"/>
          <w:lang w:bidi="th-TH"/>
        </w:rPr>
        <w:t xml:space="preserve">will provide a mechanism for assessing both the number and nature of complaints and requests for information, along with the Project’s ability to address those in a timely and effective manner. Information on public engagement activities undertaken by the Project during the year may be conveyed to the stakeholders in </w:t>
      </w:r>
      <w:r w:rsidR="00536034" w:rsidRPr="00022F22">
        <w:rPr>
          <w:rFonts w:asciiTheme="minorHAnsi" w:hAnsiTheme="minorHAnsi" w:cstheme="minorHAnsi"/>
          <w:color w:val="auto"/>
          <w:lang w:bidi="th-TH"/>
        </w:rPr>
        <w:t>various ways</w:t>
      </w:r>
      <w:r w:rsidRPr="00022F22">
        <w:rPr>
          <w:rFonts w:asciiTheme="minorHAnsi" w:hAnsiTheme="minorHAnsi" w:cstheme="minorHAnsi"/>
          <w:color w:val="auto"/>
          <w:lang w:bidi="th-TH"/>
        </w:rPr>
        <w:t>:</w:t>
      </w:r>
      <w:r w:rsidR="005D6B76" w:rsidRPr="00022F22">
        <w:rPr>
          <w:rFonts w:asciiTheme="minorHAnsi" w:hAnsiTheme="minorHAnsi" w:cstheme="minorHAnsi"/>
          <w:color w:val="auto"/>
          <w:lang w:bidi="th-TH"/>
        </w:rPr>
        <w:t xml:space="preserve"> </w:t>
      </w:r>
      <w:r w:rsidR="00D80BD0">
        <w:rPr>
          <w:rFonts w:asciiTheme="minorHAnsi" w:hAnsiTheme="minorHAnsi" w:cstheme="minorHAnsi"/>
          <w:color w:val="auto"/>
          <w:lang w:bidi="th-TH"/>
        </w:rPr>
        <w:t>DGDC website</w:t>
      </w:r>
      <w:r w:rsidR="001056FF">
        <w:rPr>
          <w:rFonts w:asciiTheme="minorHAnsi" w:hAnsiTheme="minorHAnsi" w:cstheme="minorHAnsi"/>
          <w:color w:val="auto"/>
          <w:lang w:bidi="th-TH"/>
        </w:rPr>
        <w:t xml:space="preserve">, </w:t>
      </w:r>
      <w:r w:rsidR="00773559">
        <w:rPr>
          <w:rFonts w:asciiTheme="minorHAnsi" w:hAnsiTheme="minorHAnsi" w:cstheme="minorHAnsi"/>
          <w:color w:val="auto"/>
          <w:lang w:bidi="th-TH"/>
        </w:rPr>
        <w:t xml:space="preserve">consultation </w:t>
      </w:r>
      <w:r w:rsidR="009B2D89">
        <w:rPr>
          <w:rFonts w:asciiTheme="minorHAnsi" w:hAnsiTheme="minorHAnsi" w:cstheme="minorHAnsi"/>
          <w:color w:val="auto"/>
          <w:lang w:bidi="th-TH"/>
        </w:rPr>
        <w:t>meetings</w:t>
      </w:r>
      <w:r w:rsidR="001056FF">
        <w:rPr>
          <w:rFonts w:asciiTheme="minorHAnsi" w:hAnsiTheme="minorHAnsi" w:cstheme="minorHAnsi"/>
          <w:color w:val="auto"/>
          <w:lang w:bidi="th-TH"/>
        </w:rPr>
        <w:t xml:space="preserve">, </w:t>
      </w:r>
      <w:r w:rsidR="003E409F">
        <w:rPr>
          <w:rFonts w:asciiTheme="minorHAnsi" w:hAnsiTheme="minorHAnsi" w:cstheme="minorHAnsi"/>
          <w:color w:val="auto"/>
          <w:lang w:bidi="th-TH"/>
        </w:rPr>
        <w:t xml:space="preserve">and </w:t>
      </w:r>
      <w:r w:rsidR="00C96281">
        <w:rPr>
          <w:rFonts w:asciiTheme="minorHAnsi" w:hAnsiTheme="minorHAnsi" w:cstheme="minorHAnsi"/>
          <w:color w:val="auto"/>
          <w:lang w:bidi="th-TH"/>
        </w:rPr>
        <w:t xml:space="preserve">FDGs </w:t>
      </w:r>
      <w:r w:rsidR="002920D5">
        <w:rPr>
          <w:rFonts w:asciiTheme="minorHAnsi" w:hAnsiTheme="minorHAnsi" w:cstheme="minorHAnsi"/>
          <w:color w:val="auto"/>
          <w:lang w:bidi="th-TH"/>
        </w:rPr>
        <w:t>with community councils/NGOs/CSOs</w:t>
      </w:r>
      <w:r w:rsidR="009B2D89">
        <w:rPr>
          <w:rFonts w:asciiTheme="minorHAnsi" w:hAnsiTheme="minorHAnsi" w:cstheme="minorHAnsi"/>
          <w:color w:val="auto"/>
          <w:lang w:bidi="th-TH"/>
        </w:rPr>
        <w:t xml:space="preserve">. </w:t>
      </w:r>
    </w:p>
    <w:p w14:paraId="1E4D90F8" w14:textId="77777777" w:rsidR="00665949" w:rsidRPr="00022F22" w:rsidRDefault="00665949" w:rsidP="00665949">
      <w:pPr>
        <w:spacing w:after="0" w:line="240" w:lineRule="auto"/>
        <w:ind w:left="0" w:firstLine="0"/>
        <w:rPr>
          <w:rFonts w:asciiTheme="minorHAnsi" w:hAnsiTheme="minorHAnsi" w:cstheme="minorHAnsi"/>
          <w:color w:val="auto"/>
          <w:lang w:bidi="th-TH"/>
        </w:rPr>
      </w:pPr>
    </w:p>
    <w:bookmarkEnd w:id="0"/>
    <w:p w14:paraId="0FE47639" w14:textId="77777777" w:rsidR="00A707AC" w:rsidRDefault="00A707AC">
      <w:pPr>
        <w:spacing w:after="160" w:line="259" w:lineRule="auto"/>
        <w:ind w:left="0" w:firstLine="0"/>
        <w:jc w:val="left"/>
        <w:rPr>
          <w:rStyle w:val="Strong"/>
          <w:color w:val="4472C4" w:themeColor="accent1"/>
          <w:sz w:val="28"/>
          <w:szCs w:val="28"/>
        </w:rPr>
      </w:pPr>
      <w:r>
        <w:rPr>
          <w:rStyle w:val="Strong"/>
          <w:color w:val="4472C4" w:themeColor="accent1"/>
          <w:sz w:val="28"/>
          <w:szCs w:val="28"/>
        </w:rPr>
        <w:br w:type="page"/>
      </w:r>
    </w:p>
    <w:p w14:paraId="6C64AFF0" w14:textId="3160E6D7" w:rsidR="00AC5C7F" w:rsidRDefault="00AC5C7F" w:rsidP="00AC5C7F">
      <w:pPr>
        <w:rPr>
          <w:rStyle w:val="Strong"/>
          <w:color w:val="4472C4" w:themeColor="accent1"/>
          <w:sz w:val="28"/>
          <w:szCs w:val="28"/>
        </w:rPr>
      </w:pPr>
      <w:r w:rsidRPr="00BF4F2B">
        <w:rPr>
          <w:rStyle w:val="Strong"/>
          <w:color w:val="4472C4" w:themeColor="accent1"/>
          <w:sz w:val="28"/>
          <w:szCs w:val="28"/>
        </w:rPr>
        <w:lastRenderedPageBreak/>
        <w:t xml:space="preserve">Annex 1. </w:t>
      </w:r>
      <w:r w:rsidR="00E55D6A">
        <w:rPr>
          <w:rStyle w:val="Strong"/>
          <w:color w:val="4472C4" w:themeColor="accent1"/>
          <w:sz w:val="28"/>
          <w:szCs w:val="28"/>
        </w:rPr>
        <w:t xml:space="preserve">DGDC </w:t>
      </w:r>
      <w:r w:rsidR="00CC2EA5">
        <w:rPr>
          <w:rStyle w:val="Strong"/>
          <w:color w:val="4472C4" w:themeColor="accent1"/>
          <w:sz w:val="28"/>
          <w:szCs w:val="28"/>
        </w:rPr>
        <w:t>Grievance</w:t>
      </w:r>
      <w:r w:rsidR="00E55D6A">
        <w:rPr>
          <w:rStyle w:val="Strong"/>
          <w:color w:val="4472C4" w:themeColor="accent1"/>
          <w:sz w:val="28"/>
          <w:szCs w:val="28"/>
        </w:rPr>
        <w:t xml:space="preserve"> Form</w:t>
      </w:r>
      <w:r w:rsidR="005D14A8">
        <w:rPr>
          <w:rStyle w:val="Strong"/>
          <w:color w:val="4472C4" w:themeColor="accent1"/>
          <w:sz w:val="28"/>
          <w:szCs w:val="28"/>
        </w:rPr>
        <w:t xml:space="preserve"> </w:t>
      </w:r>
    </w:p>
    <w:p w14:paraId="79ABF811" w14:textId="3B1C8A63" w:rsidR="005C2BAE" w:rsidRPr="001709AF" w:rsidRDefault="00560B9B" w:rsidP="001709AF">
      <w:pPr>
        <w:ind w:left="0" w:firstLine="0"/>
        <w:rPr>
          <w:rStyle w:val="Strong"/>
          <w:color w:val="4472C4" w:themeColor="accent1"/>
        </w:rPr>
      </w:pPr>
      <w:r w:rsidRPr="001709AF">
        <w:rPr>
          <w:rStyle w:val="Strong"/>
          <w:color w:val="4472C4" w:themeColor="accent1"/>
        </w:rPr>
        <w:t>On-line form</w:t>
      </w:r>
    </w:p>
    <w:p w14:paraId="696C9846" w14:textId="38A54B9B" w:rsidR="00560B9B" w:rsidRDefault="00560B9B" w:rsidP="00AC5C7F">
      <w:pPr>
        <w:rPr>
          <w:rStyle w:val="Strong"/>
          <w:color w:val="4472C4" w:themeColor="accent1"/>
        </w:rPr>
      </w:pPr>
      <w:r>
        <w:rPr>
          <w:b/>
          <w:bCs/>
          <w:noProof/>
          <w:color w:val="4472C4" w:themeColor="accent1"/>
        </w:rPr>
        <w:drawing>
          <wp:inline distT="0" distB="0" distL="0" distR="0" wp14:anchorId="4A970205" wp14:editId="26B30AE6">
            <wp:extent cx="5593022" cy="7555043"/>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23-10-05 at 1.42.58 PM.png"/>
                    <pic:cNvPicPr/>
                  </pic:nvPicPr>
                  <pic:blipFill rotWithShape="1">
                    <a:blip r:embed="rId29"/>
                    <a:srcRect l="26248" r="27484"/>
                    <a:stretch/>
                  </pic:blipFill>
                  <pic:spPr bwMode="auto">
                    <a:xfrm>
                      <a:off x="0" y="0"/>
                      <a:ext cx="5663399" cy="7650108"/>
                    </a:xfrm>
                    <a:prstGeom prst="rect">
                      <a:avLst/>
                    </a:prstGeom>
                    <a:ln>
                      <a:noFill/>
                    </a:ln>
                    <a:extLst>
                      <a:ext uri="{53640926-AAD7-44D8-BBD7-CCE9431645EC}">
                        <a14:shadowObscured xmlns:a14="http://schemas.microsoft.com/office/drawing/2010/main"/>
                      </a:ext>
                    </a:extLst>
                  </pic:spPr>
                </pic:pic>
              </a:graphicData>
            </a:graphic>
          </wp:inline>
        </w:drawing>
      </w:r>
    </w:p>
    <w:p w14:paraId="38524164" w14:textId="1FD71846" w:rsidR="00560B9B" w:rsidRDefault="00560B9B" w:rsidP="00AC5C7F">
      <w:pPr>
        <w:rPr>
          <w:rStyle w:val="Strong"/>
          <w:color w:val="4472C4" w:themeColor="accent1"/>
        </w:rPr>
      </w:pPr>
    </w:p>
    <w:p w14:paraId="19CAE65C" w14:textId="00435915" w:rsidR="00560B9B" w:rsidRDefault="00560B9B" w:rsidP="00AC5C7F">
      <w:pPr>
        <w:rPr>
          <w:rStyle w:val="Strong"/>
          <w:color w:val="4472C4" w:themeColor="accent1"/>
        </w:rPr>
      </w:pPr>
      <w:r>
        <w:rPr>
          <w:b/>
          <w:bCs/>
          <w:noProof/>
          <w:color w:val="4472C4" w:themeColor="accent1"/>
        </w:rPr>
        <w:drawing>
          <wp:inline distT="0" distB="0" distL="0" distR="0" wp14:anchorId="442E613D" wp14:editId="79DA4F46">
            <wp:extent cx="5636302" cy="7627501"/>
            <wp:effectExtent l="0" t="0" r="254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 Shot 2023-10-05 at 1.43.26 PM.png"/>
                    <pic:cNvPicPr/>
                  </pic:nvPicPr>
                  <pic:blipFill rotWithShape="1">
                    <a:blip r:embed="rId30"/>
                    <a:srcRect l="27199" r="26617"/>
                    <a:stretch/>
                  </pic:blipFill>
                  <pic:spPr bwMode="auto">
                    <a:xfrm>
                      <a:off x="0" y="0"/>
                      <a:ext cx="5650069" cy="7646131"/>
                    </a:xfrm>
                    <a:prstGeom prst="rect">
                      <a:avLst/>
                    </a:prstGeom>
                    <a:ln>
                      <a:noFill/>
                    </a:ln>
                    <a:extLst>
                      <a:ext uri="{53640926-AAD7-44D8-BBD7-CCE9431645EC}">
                        <a14:shadowObscured xmlns:a14="http://schemas.microsoft.com/office/drawing/2010/main"/>
                      </a:ext>
                    </a:extLst>
                  </pic:spPr>
                </pic:pic>
              </a:graphicData>
            </a:graphic>
          </wp:inline>
        </w:drawing>
      </w:r>
    </w:p>
    <w:p w14:paraId="32BD342D" w14:textId="1F876902" w:rsidR="00AC1DBD" w:rsidRDefault="00AC1DBD">
      <w:pPr>
        <w:spacing w:after="160" w:line="259" w:lineRule="auto"/>
        <w:ind w:left="0" w:firstLine="0"/>
        <w:jc w:val="left"/>
        <w:rPr>
          <w:rStyle w:val="Strong"/>
          <w:color w:val="4472C4" w:themeColor="accent1"/>
        </w:rPr>
      </w:pPr>
      <w:r>
        <w:rPr>
          <w:rStyle w:val="Strong"/>
          <w:color w:val="4472C4" w:themeColor="accent1"/>
        </w:rPr>
        <w:br w:type="page"/>
      </w:r>
    </w:p>
    <w:p w14:paraId="02CF4A2E" w14:textId="639AF3A8" w:rsidR="00EF09ED" w:rsidRDefault="00C4757B" w:rsidP="001709AF">
      <w:pPr>
        <w:ind w:left="0" w:firstLine="0"/>
        <w:rPr>
          <w:b/>
          <w:bCs/>
          <w:color w:val="000000" w:themeColor="text1"/>
          <w:sz w:val="24"/>
          <w:szCs w:val="24"/>
        </w:rPr>
      </w:pPr>
      <w:r>
        <w:rPr>
          <w:rStyle w:val="Strong"/>
          <w:color w:val="4472C4" w:themeColor="accent1"/>
        </w:rPr>
        <w:lastRenderedPageBreak/>
        <w:t>Paper</w:t>
      </w:r>
    </w:p>
    <w:tbl>
      <w:tblPr>
        <w:tblStyle w:val="TableGrid1"/>
        <w:tblW w:w="0" w:type="auto"/>
        <w:tblInd w:w="108" w:type="dxa"/>
        <w:tblLook w:val="04A0" w:firstRow="1" w:lastRow="0" w:firstColumn="1" w:lastColumn="0" w:noHBand="0" w:noVBand="1"/>
      </w:tblPr>
      <w:tblGrid>
        <w:gridCol w:w="3157"/>
        <w:gridCol w:w="1011"/>
        <w:gridCol w:w="257"/>
        <w:gridCol w:w="970"/>
        <w:gridCol w:w="3827"/>
      </w:tblGrid>
      <w:tr w:rsidR="00EF09ED" w:rsidRPr="00B021C3" w14:paraId="4C22CC43" w14:textId="77777777" w:rsidTr="001709AF">
        <w:tc>
          <w:tcPr>
            <w:tcW w:w="9222" w:type="dxa"/>
            <w:gridSpan w:val="5"/>
            <w:tcBorders>
              <w:top w:val="single" w:sz="12" w:space="0" w:color="auto"/>
              <w:left w:val="single" w:sz="12" w:space="0" w:color="auto"/>
              <w:bottom w:val="dashSmallGap" w:sz="4" w:space="0" w:color="auto"/>
              <w:right w:val="single" w:sz="12" w:space="0" w:color="auto"/>
            </w:tcBorders>
            <w:shd w:val="clear" w:color="auto" w:fill="auto"/>
          </w:tcPr>
          <w:p w14:paraId="655D6CC6" w14:textId="77777777" w:rsidR="00EF09ED" w:rsidRPr="008B48DA" w:rsidRDefault="00EF09ED" w:rsidP="001709AF">
            <w:pPr>
              <w:spacing w:after="0" w:line="240" w:lineRule="auto"/>
              <w:rPr>
                <w:b/>
                <w:sz w:val="18"/>
                <w:szCs w:val="18"/>
              </w:rPr>
            </w:pPr>
            <w:r w:rsidRPr="008B48DA">
              <w:rPr>
                <w:b/>
                <w:sz w:val="18"/>
                <w:szCs w:val="18"/>
              </w:rPr>
              <w:t>GRIEVANCE REGISTRATION</w:t>
            </w:r>
            <w:r>
              <w:rPr>
                <w:b/>
                <w:sz w:val="18"/>
                <w:szCs w:val="18"/>
              </w:rPr>
              <w:t xml:space="preserve"> #: /</w:t>
            </w:r>
          </w:p>
        </w:tc>
      </w:tr>
      <w:tr w:rsidR="008659A8" w:rsidRPr="00107F00" w14:paraId="0CD8C6DE" w14:textId="77777777" w:rsidTr="008659A8">
        <w:tc>
          <w:tcPr>
            <w:tcW w:w="9222" w:type="dxa"/>
            <w:gridSpan w:val="5"/>
            <w:tcBorders>
              <w:top w:val="dashSmallGap" w:sz="4" w:space="0" w:color="auto"/>
              <w:left w:val="single" w:sz="12" w:space="0" w:color="auto"/>
              <w:bottom w:val="dashSmallGap" w:sz="4" w:space="0" w:color="auto"/>
              <w:right w:val="single" w:sz="12" w:space="0" w:color="auto"/>
            </w:tcBorders>
            <w:shd w:val="clear" w:color="auto" w:fill="auto"/>
          </w:tcPr>
          <w:p w14:paraId="2F773FD6" w14:textId="77777777" w:rsidR="008659A8" w:rsidRPr="00CD4D5F" w:rsidRDefault="008659A8" w:rsidP="00A026B0">
            <w:pPr>
              <w:spacing w:after="0" w:line="240" w:lineRule="auto"/>
              <w:rPr>
                <w:b/>
                <w:sz w:val="18"/>
                <w:szCs w:val="18"/>
              </w:rPr>
            </w:pPr>
            <w:r w:rsidRPr="00CD4D5F">
              <w:rPr>
                <w:b/>
                <w:sz w:val="18"/>
                <w:szCs w:val="18"/>
              </w:rPr>
              <w:t>* Not mandatory fields. You can submit complaints anonymously.</w:t>
            </w:r>
          </w:p>
        </w:tc>
      </w:tr>
      <w:tr w:rsidR="00EF09ED" w:rsidRPr="00B021C3" w14:paraId="77C8C544" w14:textId="77777777" w:rsidTr="001709AF">
        <w:tc>
          <w:tcPr>
            <w:tcW w:w="4168" w:type="dxa"/>
            <w:gridSpan w:val="2"/>
            <w:tcBorders>
              <w:top w:val="dashSmallGap" w:sz="4" w:space="0" w:color="auto"/>
              <w:left w:val="single" w:sz="12" w:space="0" w:color="auto"/>
              <w:bottom w:val="dashSmallGap" w:sz="4" w:space="0" w:color="auto"/>
              <w:right w:val="dashSmallGap" w:sz="4" w:space="0" w:color="auto"/>
            </w:tcBorders>
            <w:shd w:val="clear" w:color="auto" w:fill="auto"/>
          </w:tcPr>
          <w:p w14:paraId="6E02F922" w14:textId="77777777" w:rsidR="00EF09ED" w:rsidRPr="008B48DA" w:rsidRDefault="00EF09ED" w:rsidP="001709AF">
            <w:pPr>
              <w:spacing w:after="0" w:line="240" w:lineRule="auto"/>
              <w:rPr>
                <w:sz w:val="18"/>
                <w:szCs w:val="18"/>
              </w:rPr>
            </w:pPr>
            <w:r w:rsidRPr="008B48DA">
              <w:rPr>
                <w:sz w:val="18"/>
                <w:szCs w:val="18"/>
              </w:rPr>
              <w:t>Date:</w:t>
            </w:r>
            <w:r>
              <w:rPr>
                <w:sz w:val="18"/>
                <w:szCs w:val="18"/>
              </w:rPr>
              <w:t xml:space="preserve">                               Time:</w:t>
            </w:r>
          </w:p>
        </w:tc>
        <w:tc>
          <w:tcPr>
            <w:tcW w:w="5054" w:type="dxa"/>
            <w:gridSpan w:val="3"/>
            <w:tcBorders>
              <w:top w:val="dashSmallGap" w:sz="4" w:space="0" w:color="auto"/>
              <w:left w:val="dashSmallGap" w:sz="4" w:space="0" w:color="auto"/>
              <w:bottom w:val="dashSmallGap" w:sz="4" w:space="0" w:color="auto"/>
              <w:right w:val="single" w:sz="12" w:space="0" w:color="auto"/>
            </w:tcBorders>
            <w:shd w:val="clear" w:color="auto" w:fill="auto"/>
          </w:tcPr>
          <w:p w14:paraId="031C828B" w14:textId="77777777" w:rsidR="00EF09ED" w:rsidRPr="008B48DA" w:rsidRDefault="00EF09ED" w:rsidP="001709AF">
            <w:pPr>
              <w:spacing w:after="0" w:line="240" w:lineRule="auto"/>
              <w:rPr>
                <w:sz w:val="18"/>
                <w:szCs w:val="18"/>
              </w:rPr>
            </w:pPr>
            <w:r w:rsidRPr="008B48DA">
              <w:rPr>
                <w:sz w:val="18"/>
                <w:szCs w:val="18"/>
              </w:rPr>
              <w:t xml:space="preserve">Filed by: </w:t>
            </w:r>
          </w:p>
        </w:tc>
      </w:tr>
      <w:tr w:rsidR="00EF09ED" w:rsidRPr="00B021C3" w14:paraId="1545246B" w14:textId="77777777" w:rsidTr="001709AF">
        <w:tc>
          <w:tcPr>
            <w:tcW w:w="9222" w:type="dxa"/>
            <w:gridSpan w:val="5"/>
            <w:tcBorders>
              <w:top w:val="dashSmallGap" w:sz="4" w:space="0" w:color="auto"/>
              <w:left w:val="single" w:sz="12" w:space="0" w:color="auto"/>
              <w:bottom w:val="dashSmallGap" w:sz="4" w:space="0" w:color="auto"/>
              <w:right w:val="single" w:sz="12" w:space="0" w:color="auto"/>
            </w:tcBorders>
            <w:shd w:val="clear" w:color="auto" w:fill="auto"/>
          </w:tcPr>
          <w:p w14:paraId="6C44B970" w14:textId="70CCFA6A" w:rsidR="00EF09ED" w:rsidRPr="00B60AB8" w:rsidRDefault="00107F00" w:rsidP="001709AF">
            <w:pPr>
              <w:spacing w:after="0" w:line="240" w:lineRule="auto"/>
              <w:rPr>
                <w:sz w:val="18"/>
                <w:szCs w:val="18"/>
                <w:lang w:val="en-GB"/>
              </w:rPr>
            </w:pPr>
            <w:r>
              <w:rPr>
                <w:noProof/>
                <w:sz w:val="18"/>
                <w:szCs w:val="18"/>
              </w:rPr>
              <mc:AlternateContent>
                <mc:Choice Requires="wps">
                  <w:drawing>
                    <wp:anchor distT="0" distB="0" distL="114300" distR="114300" simplePos="0" relativeHeight="251673600" behindDoc="0" locked="0" layoutInCell="1" allowOverlap="1" wp14:anchorId="4B8267A3" wp14:editId="073AA571">
                      <wp:simplePos x="0" y="0"/>
                      <wp:positionH relativeFrom="column">
                        <wp:posOffset>3530205</wp:posOffset>
                      </wp:positionH>
                      <wp:positionV relativeFrom="paragraph">
                        <wp:posOffset>117465</wp:posOffset>
                      </wp:positionV>
                      <wp:extent cx="273050" cy="177800"/>
                      <wp:effectExtent l="0" t="0" r="12700" b="12700"/>
                      <wp:wrapNone/>
                      <wp:docPr id="14" name="Rectangle 14"/>
                      <wp:cNvGraphicFramePr/>
                      <a:graphic xmlns:a="http://schemas.openxmlformats.org/drawingml/2006/main">
                        <a:graphicData uri="http://schemas.microsoft.com/office/word/2010/wordprocessingShape">
                          <wps:wsp>
                            <wps:cNvSpPr/>
                            <wps:spPr>
                              <a:xfrm>
                                <a:off x="0" y="0"/>
                                <a:ext cx="273050" cy="177800"/>
                              </a:xfrm>
                              <a:prstGeom prst="rect">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7C5AFDD6" id="Rectangle 14" o:spid="_x0000_s1026" style="position:absolute;margin-left:277.95pt;margin-top:9.25pt;width:21.5pt;height:1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" filled="f" strokecolor="#2f528f" strokeweight="1pt"/>
                  </w:pict>
                </mc:Fallback>
              </mc:AlternateContent>
            </w:r>
            <w:r>
              <w:rPr>
                <w:noProof/>
                <w:sz w:val="18"/>
                <w:szCs w:val="18"/>
              </w:rPr>
              <mc:AlternateContent>
                <mc:Choice Requires="wps">
                  <w:drawing>
                    <wp:anchor distT="0" distB="0" distL="114300" distR="114300" simplePos="0" relativeHeight="251672576" behindDoc="0" locked="0" layoutInCell="1" allowOverlap="1" wp14:anchorId="5E88E37D" wp14:editId="79C6483B">
                      <wp:simplePos x="0" y="0"/>
                      <wp:positionH relativeFrom="column">
                        <wp:posOffset>2638186</wp:posOffset>
                      </wp:positionH>
                      <wp:positionV relativeFrom="paragraph">
                        <wp:posOffset>127354</wp:posOffset>
                      </wp:positionV>
                      <wp:extent cx="273050" cy="177800"/>
                      <wp:effectExtent l="0" t="0" r="12700" b="12700"/>
                      <wp:wrapNone/>
                      <wp:docPr id="5" name="Rectangle 5"/>
                      <wp:cNvGraphicFramePr/>
                      <a:graphic xmlns:a="http://schemas.openxmlformats.org/drawingml/2006/main">
                        <a:graphicData uri="http://schemas.microsoft.com/office/word/2010/wordprocessingShape">
                          <wps:wsp>
                            <wps:cNvSpPr/>
                            <wps:spPr>
                              <a:xfrm>
                                <a:off x="0" y="0"/>
                                <a:ext cx="273050" cy="177800"/>
                              </a:xfrm>
                              <a:prstGeom prst="rect">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68EAB7A3" id="Rectangle 5" o:spid="_x0000_s1026" style="position:absolute;margin-left:207.75pt;margin-top:10.05pt;width:21.5pt;height:1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" filled="f" strokecolor="#2f528f" strokeweight="1pt"/>
                  </w:pict>
                </mc:Fallback>
              </mc:AlternateContent>
            </w:r>
            <w:r w:rsidR="00EF09ED">
              <w:rPr>
                <w:sz w:val="18"/>
                <w:szCs w:val="18"/>
              </w:rPr>
              <w:t xml:space="preserve">Complaint received via: </w:t>
            </w:r>
          </w:p>
          <w:p w14:paraId="238AF8A6" w14:textId="29FD2DA6" w:rsidR="00EF09ED" w:rsidRDefault="00EF09ED" w:rsidP="001709AF">
            <w:pPr>
              <w:spacing w:after="0" w:line="240" w:lineRule="auto"/>
              <w:rPr>
                <w:sz w:val="18"/>
                <w:szCs w:val="18"/>
              </w:rPr>
            </w:pPr>
            <w:r>
              <w:rPr>
                <w:noProof/>
                <w:sz w:val="18"/>
                <w:szCs w:val="18"/>
              </w:rPr>
              <mc:AlternateContent>
                <mc:Choice Requires="wps">
                  <w:drawing>
                    <wp:anchor distT="0" distB="0" distL="114300" distR="114300" simplePos="0" relativeHeight="251671552" behindDoc="0" locked="0" layoutInCell="1" allowOverlap="1" wp14:anchorId="69F8E497" wp14:editId="0C666434">
                      <wp:simplePos x="0" y="0"/>
                      <wp:positionH relativeFrom="column">
                        <wp:posOffset>1734820</wp:posOffset>
                      </wp:positionH>
                      <wp:positionV relativeFrom="paragraph">
                        <wp:posOffset>8890</wp:posOffset>
                      </wp:positionV>
                      <wp:extent cx="273050" cy="177800"/>
                      <wp:effectExtent l="0" t="0" r="12700" b="12700"/>
                      <wp:wrapNone/>
                      <wp:docPr id="15" name="Rectangle 15"/>
                      <wp:cNvGraphicFramePr/>
                      <a:graphic xmlns:a="http://schemas.openxmlformats.org/drawingml/2006/main">
                        <a:graphicData uri="http://schemas.microsoft.com/office/word/2010/wordprocessingShape">
                          <wps:wsp>
                            <wps:cNvSpPr/>
                            <wps:spPr>
                              <a:xfrm>
                                <a:off x="0" y="0"/>
                                <a:ext cx="273050" cy="177800"/>
                              </a:xfrm>
                              <a:prstGeom prst="rect">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12E80A2A" id="Rectangle 15" o:spid="_x0000_s1026" style="position:absolute;margin-left:136.6pt;margin-top:.7pt;width:21.5pt;height:1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" filled="f" strokecolor="#2f528f" strokeweight="1pt"/>
                  </w:pict>
                </mc:Fallback>
              </mc:AlternateContent>
            </w:r>
            <w:r w:rsidRPr="00241743">
              <w:rPr>
                <w:noProof/>
                <w:sz w:val="18"/>
                <w:szCs w:val="18"/>
              </w:rPr>
              <mc:AlternateContent>
                <mc:Choice Requires="wps">
                  <w:drawing>
                    <wp:anchor distT="0" distB="0" distL="114300" distR="114300" simplePos="0" relativeHeight="251670528" behindDoc="0" locked="0" layoutInCell="1" allowOverlap="1" wp14:anchorId="4F1ECF38" wp14:editId="6C007740">
                      <wp:simplePos x="0" y="0"/>
                      <wp:positionH relativeFrom="column">
                        <wp:posOffset>583565</wp:posOffset>
                      </wp:positionH>
                      <wp:positionV relativeFrom="paragraph">
                        <wp:posOffset>6350</wp:posOffset>
                      </wp:positionV>
                      <wp:extent cx="273050" cy="177800"/>
                      <wp:effectExtent l="0" t="0" r="12700" b="12700"/>
                      <wp:wrapNone/>
                      <wp:docPr id="16" name="Rectangle 16"/>
                      <wp:cNvGraphicFramePr/>
                      <a:graphic xmlns:a="http://schemas.openxmlformats.org/drawingml/2006/main">
                        <a:graphicData uri="http://schemas.microsoft.com/office/word/2010/wordprocessingShape">
                          <wps:wsp>
                            <wps:cNvSpPr/>
                            <wps:spPr>
                              <a:xfrm>
                                <a:off x="0" y="0"/>
                                <a:ext cx="273050" cy="1778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6999AC46" id="Rectangle 16" o:spid="_x0000_s1026" style="position:absolute;margin-left:45.95pt;margin-top:.5pt;width:21.5pt;height:1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" filled="f" strokecolor="#1f3763 [1604]" strokeweight="1pt"/>
                  </w:pict>
                </mc:Fallback>
              </mc:AlternateContent>
            </w:r>
            <w:r>
              <w:rPr>
                <w:sz w:val="18"/>
                <w:szCs w:val="18"/>
              </w:rPr>
              <w:t>In person:                    By Phone:                          By email:                      Other:</w:t>
            </w:r>
            <w:r>
              <w:rPr>
                <w:noProof/>
                <w:sz w:val="18"/>
                <w:szCs w:val="18"/>
              </w:rPr>
              <w:t xml:space="preserve"> </w:t>
            </w:r>
          </w:p>
          <w:p w14:paraId="2571AEA1" w14:textId="77777777" w:rsidR="00EF09ED" w:rsidRDefault="00EF09ED" w:rsidP="001709AF">
            <w:pPr>
              <w:spacing w:after="0" w:line="240" w:lineRule="auto"/>
              <w:rPr>
                <w:sz w:val="18"/>
                <w:szCs w:val="18"/>
              </w:rPr>
            </w:pPr>
          </w:p>
        </w:tc>
      </w:tr>
      <w:tr w:rsidR="00EF09ED" w:rsidRPr="00B021C3" w14:paraId="71CAA985" w14:textId="77777777" w:rsidTr="001709AF">
        <w:tc>
          <w:tcPr>
            <w:tcW w:w="3157" w:type="dxa"/>
            <w:tcBorders>
              <w:top w:val="dashSmallGap" w:sz="4" w:space="0" w:color="auto"/>
              <w:left w:val="single" w:sz="12" w:space="0" w:color="auto"/>
              <w:bottom w:val="dashSmallGap" w:sz="4" w:space="0" w:color="auto"/>
              <w:right w:val="dashSmallGap" w:sz="4" w:space="0" w:color="auto"/>
            </w:tcBorders>
            <w:shd w:val="clear" w:color="auto" w:fill="auto"/>
          </w:tcPr>
          <w:p w14:paraId="1892CCC1" w14:textId="42E20214" w:rsidR="00EF09ED" w:rsidRDefault="00EF09ED" w:rsidP="001709AF">
            <w:pPr>
              <w:spacing w:after="0" w:line="240" w:lineRule="auto"/>
              <w:rPr>
                <w:sz w:val="18"/>
                <w:szCs w:val="18"/>
              </w:rPr>
            </w:pPr>
            <w:r>
              <w:rPr>
                <w:sz w:val="18"/>
                <w:szCs w:val="18"/>
              </w:rPr>
              <w:t>C</w:t>
            </w:r>
            <w:r w:rsidRPr="008B48DA">
              <w:rPr>
                <w:sz w:val="18"/>
                <w:szCs w:val="18"/>
              </w:rPr>
              <w:t>omplainant</w:t>
            </w:r>
            <w:r>
              <w:rPr>
                <w:sz w:val="18"/>
                <w:szCs w:val="18"/>
              </w:rPr>
              <w:t xml:space="preserve"> </w:t>
            </w:r>
            <w:proofErr w:type="gramStart"/>
            <w:r>
              <w:rPr>
                <w:sz w:val="18"/>
                <w:szCs w:val="18"/>
              </w:rPr>
              <w:t>N</w:t>
            </w:r>
            <w:r w:rsidRPr="008B48DA">
              <w:rPr>
                <w:sz w:val="18"/>
                <w:szCs w:val="18"/>
              </w:rPr>
              <w:t>ame:</w:t>
            </w:r>
            <w:r w:rsidR="008659A8">
              <w:rPr>
                <w:sz w:val="18"/>
                <w:szCs w:val="18"/>
              </w:rPr>
              <w:t>*</w:t>
            </w:r>
            <w:proofErr w:type="gramEnd"/>
          </w:p>
          <w:p w14:paraId="52C5BE36" w14:textId="77777777" w:rsidR="00EF09ED" w:rsidRDefault="00EF09ED" w:rsidP="001709AF">
            <w:pPr>
              <w:spacing w:after="0" w:line="240" w:lineRule="auto"/>
              <w:rPr>
                <w:sz w:val="18"/>
                <w:szCs w:val="18"/>
              </w:rPr>
            </w:pPr>
          </w:p>
          <w:p w14:paraId="071EFD01" w14:textId="77777777" w:rsidR="00EF09ED" w:rsidRPr="008B48DA" w:rsidRDefault="00EF09ED" w:rsidP="001709AF">
            <w:pPr>
              <w:spacing w:after="0" w:line="240" w:lineRule="auto"/>
              <w:rPr>
                <w:sz w:val="18"/>
                <w:szCs w:val="18"/>
              </w:rPr>
            </w:pPr>
          </w:p>
        </w:tc>
        <w:tc>
          <w:tcPr>
            <w:tcW w:w="2238" w:type="dxa"/>
            <w:gridSpan w:val="3"/>
            <w:tcBorders>
              <w:top w:val="dashSmallGap" w:sz="4" w:space="0" w:color="auto"/>
              <w:left w:val="dashSmallGap" w:sz="4" w:space="0" w:color="auto"/>
              <w:bottom w:val="dashSmallGap" w:sz="4" w:space="0" w:color="auto"/>
              <w:right w:val="dashSmallGap" w:sz="4" w:space="0" w:color="auto"/>
            </w:tcBorders>
            <w:shd w:val="clear" w:color="auto" w:fill="auto"/>
          </w:tcPr>
          <w:p w14:paraId="4ADCCB9B" w14:textId="7376895C" w:rsidR="00EF09ED" w:rsidRDefault="00EF09ED" w:rsidP="001709AF">
            <w:pPr>
              <w:spacing w:after="0" w:line="240" w:lineRule="auto"/>
              <w:rPr>
                <w:sz w:val="18"/>
                <w:szCs w:val="18"/>
              </w:rPr>
            </w:pPr>
            <w:r>
              <w:rPr>
                <w:sz w:val="18"/>
                <w:szCs w:val="18"/>
              </w:rPr>
              <w:t>C</w:t>
            </w:r>
            <w:r w:rsidRPr="008B48DA">
              <w:rPr>
                <w:sz w:val="18"/>
                <w:szCs w:val="18"/>
              </w:rPr>
              <w:t xml:space="preserve">omplainant </w:t>
            </w:r>
            <w:proofErr w:type="gramStart"/>
            <w:r w:rsidRPr="008B48DA">
              <w:rPr>
                <w:sz w:val="18"/>
                <w:szCs w:val="18"/>
              </w:rPr>
              <w:t>gender:</w:t>
            </w:r>
            <w:r w:rsidR="008659A8">
              <w:rPr>
                <w:sz w:val="18"/>
                <w:szCs w:val="18"/>
              </w:rPr>
              <w:t>*</w:t>
            </w:r>
            <w:proofErr w:type="gramEnd"/>
            <w:r w:rsidRPr="008B48DA">
              <w:rPr>
                <w:sz w:val="18"/>
                <w:szCs w:val="18"/>
              </w:rPr>
              <w:t xml:space="preserve">  </w:t>
            </w:r>
            <w:r>
              <w:rPr>
                <w:sz w:val="18"/>
                <w:szCs w:val="18"/>
              </w:rPr>
              <w:t>(drop down)</w:t>
            </w:r>
          </w:p>
          <w:p w14:paraId="137BD4A6" w14:textId="77777777" w:rsidR="00EF09ED" w:rsidRPr="008B48DA" w:rsidRDefault="00EF09ED" w:rsidP="001709AF">
            <w:pPr>
              <w:spacing w:after="0" w:line="240" w:lineRule="auto"/>
              <w:jc w:val="center"/>
              <w:rPr>
                <w:sz w:val="18"/>
                <w:szCs w:val="18"/>
              </w:rPr>
            </w:pPr>
            <w:r w:rsidRPr="008B48DA">
              <w:rPr>
                <w:sz w:val="18"/>
                <w:szCs w:val="18"/>
              </w:rPr>
              <w:t>M / F</w:t>
            </w:r>
          </w:p>
        </w:tc>
        <w:tc>
          <w:tcPr>
            <w:tcW w:w="3827" w:type="dxa"/>
            <w:tcBorders>
              <w:top w:val="dashSmallGap" w:sz="4" w:space="0" w:color="auto"/>
              <w:left w:val="dashSmallGap" w:sz="4" w:space="0" w:color="auto"/>
              <w:bottom w:val="dashSmallGap" w:sz="4" w:space="0" w:color="auto"/>
              <w:right w:val="single" w:sz="12" w:space="0" w:color="auto"/>
            </w:tcBorders>
            <w:shd w:val="clear" w:color="auto" w:fill="auto"/>
          </w:tcPr>
          <w:p w14:paraId="1099A7E5" w14:textId="2580954B" w:rsidR="00EF09ED" w:rsidRPr="008B48DA" w:rsidRDefault="00EF09ED" w:rsidP="001709AF">
            <w:pPr>
              <w:spacing w:after="0" w:line="240" w:lineRule="auto"/>
              <w:rPr>
                <w:sz w:val="18"/>
                <w:szCs w:val="18"/>
              </w:rPr>
            </w:pPr>
            <w:r>
              <w:rPr>
                <w:sz w:val="18"/>
                <w:szCs w:val="18"/>
              </w:rPr>
              <w:t>C</w:t>
            </w:r>
            <w:r w:rsidRPr="008B48DA">
              <w:rPr>
                <w:sz w:val="18"/>
                <w:szCs w:val="18"/>
              </w:rPr>
              <w:t>omplainant</w:t>
            </w:r>
            <w:r>
              <w:rPr>
                <w:sz w:val="18"/>
                <w:szCs w:val="18"/>
              </w:rPr>
              <w:t xml:space="preserve"> </w:t>
            </w:r>
            <w:proofErr w:type="gramStart"/>
            <w:r w:rsidRPr="008B48DA">
              <w:rPr>
                <w:sz w:val="18"/>
                <w:szCs w:val="18"/>
              </w:rPr>
              <w:t>occupation:</w:t>
            </w:r>
            <w:r w:rsidR="008659A8">
              <w:rPr>
                <w:sz w:val="18"/>
                <w:szCs w:val="18"/>
              </w:rPr>
              <w:t>*</w:t>
            </w:r>
            <w:proofErr w:type="gramEnd"/>
          </w:p>
        </w:tc>
      </w:tr>
      <w:tr w:rsidR="00EF09ED" w:rsidRPr="00B021C3" w14:paraId="2F7ABBFD" w14:textId="77777777" w:rsidTr="001709AF">
        <w:tc>
          <w:tcPr>
            <w:tcW w:w="9222" w:type="dxa"/>
            <w:gridSpan w:val="5"/>
            <w:tcBorders>
              <w:top w:val="dashSmallGap" w:sz="4" w:space="0" w:color="auto"/>
              <w:left w:val="single" w:sz="12" w:space="0" w:color="auto"/>
              <w:bottom w:val="dashSmallGap" w:sz="4" w:space="0" w:color="auto"/>
              <w:right w:val="single" w:sz="12" w:space="0" w:color="auto"/>
            </w:tcBorders>
            <w:shd w:val="clear" w:color="auto" w:fill="auto"/>
          </w:tcPr>
          <w:p w14:paraId="06D64F67" w14:textId="64E867C6" w:rsidR="00EF09ED" w:rsidRDefault="00EF09ED" w:rsidP="001709AF">
            <w:pPr>
              <w:spacing w:after="0" w:line="240" w:lineRule="auto"/>
              <w:rPr>
                <w:sz w:val="18"/>
                <w:szCs w:val="18"/>
              </w:rPr>
            </w:pPr>
            <w:r>
              <w:rPr>
                <w:sz w:val="18"/>
                <w:szCs w:val="18"/>
              </w:rPr>
              <w:t>C</w:t>
            </w:r>
            <w:r w:rsidRPr="008B48DA">
              <w:rPr>
                <w:sz w:val="18"/>
                <w:szCs w:val="18"/>
              </w:rPr>
              <w:t>omplainant contact (address, tel. number</w:t>
            </w:r>
            <w:proofErr w:type="gramStart"/>
            <w:r w:rsidRPr="008B48DA">
              <w:rPr>
                <w:sz w:val="18"/>
                <w:szCs w:val="18"/>
              </w:rPr>
              <w:t>):</w:t>
            </w:r>
            <w:r w:rsidR="008659A8">
              <w:rPr>
                <w:sz w:val="18"/>
                <w:szCs w:val="18"/>
              </w:rPr>
              <w:t>*</w:t>
            </w:r>
            <w:proofErr w:type="gramEnd"/>
            <w:r w:rsidRPr="008B48DA">
              <w:rPr>
                <w:sz w:val="18"/>
                <w:szCs w:val="18"/>
              </w:rPr>
              <w:t xml:space="preserve"> </w:t>
            </w:r>
          </w:p>
          <w:p w14:paraId="66B0CE19" w14:textId="77777777" w:rsidR="00EF09ED" w:rsidRDefault="00EF09ED" w:rsidP="001709AF">
            <w:pPr>
              <w:spacing w:after="0" w:line="240" w:lineRule="auto"/>
              <w:rPr>
                <w:sz w:val="18"/>
                <w:szCs w:val="18"/>
              </w:rPr>
            </w:pPr>
          </w:p>
          <w:p w14:paraId="27DF9151" w14:textId="77777777" w:rsidR="00EF09ED" w:rsidRDefault="00EF09ED" w:rsidP="001709AF">
            <w:pPr>
              <w:spacing w:after="0" w:line="240" w:lineRule="auto"/>
              <w:rPr>
                <w:sz w:val="18"/>
                <w:szCs w:val="18"/>
              </w:rPr>
            </w:pPr>
            <w:r>
              <w:rPr>
                <w:sz w:val="18"/>
                <w:szCs w:val="18"/>
              </w:rPr>
              <w:t>What is the best way to contact complainant? (drop down – phone/email/letter/in person)</w:t>
            </w:r>
          </w:p>
          <w:p w14:paraId="46D68A0C" w14:textId="77777777" w:rsidR="00EF09ED" w:rsidRPr="008B48DA" w:rsidRDefault="00EF09ED" w:rsidP="001709AF">
            <w:pPr>
              <w:spacing w:after="0" w:line="240" w:lineRule="auto"/>
              <w:rPr>
                <w:sz w:val="18"/>
                <w:szCs w:val="18"/>
              </w:rPr>
            </w:pPr>
            <w:r>
              <w:rPr>
                <w:sz w:val="18"/>
                <w:szCs w:val="18"/>
              </w:rPr>
              <w:t xml:space="preserve">Preferred time of day to contact complainant: </w:t>
            </w:r>
          </w:p>
        </w:tc>
      </w:tr>
      <w:tr w:rsidR="00EF09ED" w:rsidRPr="00B021C3" w14:paraId="6940F7BD" w14:textId="77777777" w:rsidTr="001709AF">
        <w:tc>
          <w:tcPr>
            <w:tcW w:w="9222" w:type="dxa"/>
            <w:gridSpan w:val="5"/>
            <w:tcBorders>
              <w:top w:val="dashSmallGap" w:sz="4" w:space="0" w:color="auto"/>
              <w:left w:val="single" w:sz="12" w:space="0" w:color="auto"/>
              <w:bottom w:val="dashSmallGap" w:sz="4" w:space="0" w:color="auto"/>
              <w:right w:val="single" w:sz="12" w:space="0" w:color="auto"/>
            </w:tcBorders>
            <w:shd w:val="clear" w:color="auto" w:fill="auto"/>
          </w:tcPr>
          <w:p w14:paraId="128A9348" w14:textId="77777777" w:rsidR="00EF09ED" w:rsidRPr="008B48DA" w:rsidRDefault="00EF09ED" w:rsidP="001709AF">
            <w:pPr>
              <w:spacing w:after="0" w:line="240" w:lineRule="auto"/>
              <w:rPr>
                <w:sz w:val="18"/>
                <w:szCs w:val="18"/>
              </w:rPr>
            </w:pPr>
            <w:r w:rsidRPr="008B48DA">
              <w:rPr>
                <w:rFonts w:cs="Arial"/>
                <w:sz w:val="18"/>
                <w:szCs w:val="18"/>
              </w:rPr>
              <w:t>□</w:t>
            </w:r>
            <w:r w:rsidRPr="008B48DA">
              <w:rPr>
                <w:sz w:val="18"/>
                <w:szCs w:val="18"/>
              </w:rPr>
              <w:t xml:space="preserve"> The complainant is</w:t>
            </w:r>
            <w:r>
              <w:rPr>
                <w:sz w:val="18"/>
                <w:szCs w:val="18"/>
              </w:rPr>
              <w:t xml:space="preserve"> fi</w:t>
            </w:r>
            <w:r w:rsidRPr="008B48DA">
              <w:rPr>
                <w:sz w:val="18"/>
                <w:szCs w:val="18"/>
              </w:rPr>
              <w:t>ling an individual complain</w:t>
            </w:r>
            <w:r>
              <w:rPr>
                <w:sz w:val="18"/>
                <w:szCs w:val="18"/>
              </w:rPr>
              <w:t>t</w:t>
            </w:r>
          </w:p>
        </w:tc>
      </w:tr>
      <w:tr w:rsidR="00EF09ED" w:rsidRPr="00B021C3" w14:paraId="1C521BFF" w14:textId="77777777" w:rsidTr="001709AF">
        <w:tc>
          <w:tcPr>
            <w:tcW w:w="9222" w:type="dxa"/>
            <w:gridSpan w:val="5"/>
            <w:tcBorders>
              <w:top w:val="dashSmallGap" w:sz="4" w:space="0" w:color="auto"/>
              <w:left w:val="single" w:sz="12" w:space="0" w:color="auto"/>
              <w:bottom w:val="dashSmallGap" w:sz="4" w:space="0" w:color="auto"/>
              <w:right w:val="single" w:sz="12" w:space="0" w:color="auto"/>
            </w:tcBorders>
            <w:shd w:val="clear" w:color="auto" w:fill="auto"/>
          </w:tcPr>
          <w:p w14:paraId="7C6CEB8B" w14:textId="77777777" w:rsidR="00EF09ED" w:rsidRPr="008B48DA" w:rsidRDefault="00EF09ED" w:rsidP="001709AF">
            <w:pPr>
              <w:spacing w:after="0" w:line="240" w:lineRule="auto"/>
              <w:rPr>
                <w:sz w:val="18"/>
                <w:szCs w:val="18"/>
              </w:rPr>
            </w:pPr>
            <w:r w:rsidRPr="008B48DA">
              <w:rPr>
                <w:rFonts w:cs="Arial"/>
                <w:sz w:val="18"/>
                <w:szCs w:val="18"/>
              </w:rPr>
              <w:t xml:space="preserve">□ </w:t>
            </w:r>
            <w:r w:rsidRPr="008B48DA">
              <w:rPr>
                <w:sz w:val="18"/>
                <w:szCs w:val="18"/>
              </w:rPr>
              <w:t>The complainant is representing a group or a community</w:t>
            </w:r>
          </w:p>
          <w:p w14:paraId="7995242F" w14:textId="77777777" w:rsidR="00EF09ED" w:rsidRPr="008B48DA" w:rsidRDefault="00EF09ED" w:rsidP="001709AF">
            <w:pPr>
              <w:spacing w:after="0" w:line="240" w:lineRule="auto"/>
              <w:rPr>
                <w:sz w:val="18"/>
                <w:szCs w:val="18"/>
              </w:rPr>
            </w:pPr>
            <w:r w:rsidRPr="008B48DA">
              <w:rPr>
                <w:sz w:val="18"/>
                <w:szCs w:val="18"/>
              </w:rPr>
              <w:t xml:space="preserve"> - Name of the group or community: </w:t>
            </w:r>
          </w:p>
          <w:p w14:paraId="699A2678" w14:textId="77777777" w:rsidR="00EF09ED" w:rsidRPr="008B48DA" w:rsidRDefault="00EF09ED" w:rsidP="001709AF">
            <w:pPr>
              <w:spacing w:after="0" w:line="240" w:lineRule="auto"/>
              <w:rPr>
                <w:sz w:val="18"/>
                <w:szCs w:val="18"/>
              </w:rPr>
            </w:pPr>
            <w:r w:rsidRPr="008B48DA">
              <w:rPr>
                <w:sz w:val="18"/>
                <w:szCs w:val="18"/>
              </w:rPr>
              <w:t xml:space="preserve"> - Nature of the group or community:</w:t>
            </w:r>
          </w:p>
          <w:p w14:paraId="59C2AC20" w14:textId="77777777" w:rsidR="00EF09ED" w:rsidRPr="008B48DA" w:rsidRDefault="00EF09ED" w:rsidP="001709AF">
            <w:pPr>
              <w:spacing w:after="0" w:line="240" w:lineRule="auto"/>
              <w:rPr>
                <w:sz w:val="18"/>
                <w:szCs w:val="18"/>
              </w:rPr>
            </w:pPr>
            <w:r w:rsidRPr="008B48DA">
              <w:rPr>
                <w:sz w:val="18"/>
                <w:szCs w:val="18"/>
              </w:rPr>
              <w:t xml:space="preserve"> - Location/address:</w:t>
            </w:r>
          </w:p>
        </w:tc>
      </w:tr>
      <w:tr w:rsidR="00EF09ED" w:rsidRPr="00B021C3" w14:paraId="0DBA7C4B" w14:textId="77777777" w:rsidTr="001709AF">
        <w:trPr>
          <w:trHeight w:val="2240"/>
        </w:trPr>
        <w:tc>
          <w:tcPr>
            <w:tcW w:w="9222" w:type="dxa"/>
            <w:gridSpan w:val="5"/>
            <w:tcBorders>
              <w:top w:val="dashSmallGap" w:sz="4" w:space="0" w:color="auto"/>
              <w:left w:val="single" w:sz="12" w:space="0" w:color="auto"/>
              <w:bottom w:val="single" w:sz="12" w:space="0" w:color="auto"/>
              <w:right w:val="single" w:sz="12" w:space="0" w:color="auto"/>
            </w:tcBorders>
            <w:shd w:val="clear" w:color="auto" w:fill="auto"/>
          </w:tcPr>
          <w:p w14:paraId="1508CD59" w14:textId="77777777" w:rsidR="00EF09ED" w:rsidRPr="008B48DA" w:rsidRDefault="00EF09ED" w:rsidP="001709AF">
            <w:pPr>
              <w:spacing w:after="0" w:line="240" w:lineRule="auto"/>
              <w:rPr>
                <w:sz w:val="18"/>
                <w:szCs w:val="18"/>
              </w:rPr>
            </w:pPr>
            <w:r w:rsidRPr="008B48DA">
              <w:rPr>
                <w:sz w:val="18"/>
                <w:szCs w:val="18"/>
              </w:rPr>
              <w:t>Description of the grievance:</w:t>
            </w:r>
          </w:p>
        </w:tc>
      </w:tr>
      <w:tr w:rsidR="00EF09ED" w:rsidRPr="00B021C3" w14:paraId="795B17E9" w14:textId="77777777" w:rsidTr="001709AF">
        <w:tc>
          <w:tcPr>
            <w:tcW w:w="9222" w:type="dxa"/>
            <w:gridSpan w:val="5"/>
            <w:tcBorders>
              <w:top w:val="single" w:sz="12" w:space="0" w:color="auto"/>
              <w:left w:val="single" w:sz="12" w:space="0" w:color="auto"/>
              <w:bottom w:val="dotted" w:sz="4" w:space="0" w:color="auto"/>
              <w:right w:val="single" w:sz="12" w:space="0" w:color="auto"/>
            </w:tcBorders>
            <w:shd w:val="clear" w:color="auto" w:fill="auto"/>
          </w:tcPr>
          <w:p w14:paraId="463EFC1F" w14:textId="77777777" w:rsidR="00EF09ED" w:rsidRPr="008B48DA" w:rsidRDefault="00EF09ED" w:rsidP="001709AF">
            <w:pPr>
              <w:spacing w:after="0" w:line="240" w:lineRule="auto"/>
              <w:rPr>
                <w:b/>
                <w:sz w:val="18"/>
                <w:szCs w:val="18"/>
              </w:rPr>
            </w:pPr>
            <w:r w:rsidRPr="008B48DA">
              <w:rPr>
                <w:b/>
                <w:sz w:val="18"/>
                <w:szCs w:val="18"/>
              </w:rPr>
              <w:t>GRIEVANCE TREATMENT</w:t>
            </w:r>
          </w:p>
        </w:tc>
      </w:tr>
      <w:tr w:rsidR="00EF09ED" w:rsidRPr="00B021C3" w14:paraId="680B35A6" w14:textId="77777777" w:rsidTr="001709AF">
        <w:tc>
          <w:tcPr>
            <w:tcW w:w="4425" w:type="dxa"/>
            <w:gridSpan w:val="3"/>
            <w:tcBorders>
              <w:top w:val="dotted" w:sz="4" w:space="0" w:color="auto"/>
              <w:left w:val="single" w:sz="12" w:space="0" w:color="auto"/>
              <w:bottom w:val="dotted" w:sz="4" w:space="0" w:color="auto"/>
              <w:right w:val="nil"/>
            </w:tcBorders>
            <w:shd w:val="clear" w:color="auto" w:fill="auto"/>
          </w:tcPr>
          <w:p w14:paraId="36B14001" w14:textId="77777777" w:rsidR="00EF09ED" w:rsidRPr="008B48DA" w:rsidRDefault="00EF09ED" w:rsidP="001709AF">
            <w:pPr>
              <w:spacing w:after="0" w:line="240" w:lineRule="auto"/>
              <w:rPr>
                <w:sz w:val="18"/>
                <w:szCs w:val="18"/>
              </w:rPr>
            </w:pPr>
            <w:r w:rsidRPr="008B48DA">
              <w:rPr>
                <w:sz w:val="18"/>
                <w:szCs w:val="18"/>
              </w:rPr>
              <w:t>Date of the response:</w:t>
            </w:r>
          </w:p>
        </w:tc>
        <w:tc>
          <w:tcPr>
            <w:tcW w:w="4797" w:type="dxa"/>
            <w:gridSpan w:val="2"/>
            <w:tcBorders>
              <w:top w:val="dotted" w:sz="4" w:space="0" w:color="auto"/>
              <w:left w:val="nil"/>
              <w:bottom w:val="dotted" w:sz="4" w:space="0" w:color="auto"/>
              <w:right w:val="single" w:sz="12" w:space="0" w:color="auto"/>
            </w:tcBorders>
            <w:shd w:val="clear" w:color="auto" w:fill="auto"/>
          </w:tcPr>
          <w:p w14:paraId="48F131AA" w14:textId="77777777" w:rsidR="00EF09ED" w:rsidRPr="008B48DA" w:rsidRDefault="00EF09ED" w:rsidP="001709AF">
            <w:pPr>
              <w:spacing w:after="0" w:line="240" w:lineRule="auto"/>
              <w:rPr>
                <w:sz w:val="18"/>
                <w:szCs w:val="18"/>
              </w:rPr>
            </w:pPr>
            <w:r w:rsidRPr="008B48DA">
              <w:rPr>
                <w:sz w:val="18"/>
                <w:szCs w:val="18"/>
              </w:rPr>
              <w:t xml:space="preserve">Filed by: </w:t>
            </w:r>
          </w:p>
        </w:tc>
      </w:tr>
      <w:tr w:rsidR="00EF09ED" w:rsidRPr="00B021C3" w14:paraId="18135548" w14:textId="77777777" w:rsidTr="001709AF">
        <w:trPr>
          <w:trHeight w:val="1787"/>
        </w:trPr>
        <w:tc>
          <w:tcPr>
            <w:tcW w:w="9222" w:type="dxa"/>
            <w:gridSpan w:val="5"/>
            <w:tcBorders>
              <w:top w:val="dotted" w:sz="4" w:space="0" w:color="auto"/>
              <w:left w:val="single" w:sz="12" w:space="0" w:color="auto"/>
              <w:bottom w:val="dotted" w:sz="4" w:space="0" w:color="auto"/>
              <w:right w:val="single" w:sz="12" w:space="0" w:color="auto"/>
            </w:tcBorders>
            <w:shd w:val="clear" w:color="auto" w:fill="auto"/>
          </w:tcPr>
          <w:p w14:paraId="11161AEB" w14:textId="77777777" w:rsidR="00EF09ED" w:rsidRPr="008B48DA" w:rsidRDefault="00EF09ED" w:rsidP="001709AF">
            <w:pPr>
              <w:spacing w:after="0" w:line="240" w:lineRule="auto"/>
              <w:rPr>
                <w:sz w:val="18"/>
                <w:szCs w:val="18"/>
              </w:rPr>
            </w:pPr>
            <w:r w:rsidRPr="008B48DA">
              <w:rPr>
                <w:sz w:val="18"/>
                <w:szCs w:val="18"/>
              </w:rPr>
              <w:t>Proposed action(s) to remedy to the grievance:</w:t>
            </w:r>
          </w:p>
        </w:tc>
      </w:tr>
      <w:tr w:rsidR="00EF09ED" w:rsidRPr="00B021C3" w14:paraId="09B3E14D" w14:textId="77777777" w:rsidTr="001709AF">
        <w:trPr>
          <w:trHeight w:val="1918"/>
        </w:trPr>
        <w:tc>
          <w:tcPr>
            <w:tcW w:w="9222" w:type="dxa"/>
            <w:gridSpan w:val="5"/>
            <w:tcBorders>
              <w:top w:val="dotted" w:sz="4" w:space="0" w:color="auto"/>
              <w:left w:val="single" w:sz="12" w:space="0" w:color="auto"/>
              <w:bottom w:val="single" w:sz="12" w:space="0" w:color="auto"/>
              <w:right w:val="single" w:sz="12" w:space="0" w:color="auto"/>
            </w:tcBorders>
            <w:shd w:val="clear" w:color="auto" w:fill="auto"/>
          </w:tcPr>
          <w:p w14:paraId="38BB6F91" w14:textId="77777777" w:rsidR="00EF09ED" w:rsidRPr="008B48DA" w:rsidRDefault="00EF09ED" w:rsidP="001709AF">
            <w:pPr>
              <w:spacing w:after="0" w:line="240" w:lineRule="auto"/>
              <w:rPr>
                <w:sz w:val="18"/>
                <w:szCs w:val="18"/>
              </w:rPr>
            </w:pPr>
            <w:r>
              <w:rPr>
                <w:sz w:val="18"/>
                <w:szCs w:val="18"/>
              </w:rPr>
              <w:t>Complainants</w:t>
            </w:r>
            <w:r w:rsidRPr="008B48DA">
              <w:rPr>
                <w:sz w:val="18"/>
                <w:szCs w:val="18"/>
              </w:rPr>
              <w:t xml:space="preserve"> acceptance of the proposed action:</w:t>
            </w:r>
          </w:p>
        </w:tc>
      </w:tr>
      <w:tr w:rsidR="00EF09ED" w:rsidRPr="00B021C3" w14:paraId="54A97297" w14:textId="77777777" w:rsidTr="001709AF">
        <w:tc>
          <w:tcPr>
            <w:tcW w:w="9222" w:type="dxa"/>
            <w:gridSpan w:val="5"/>
            <w:tcBorders>
              <w:top w:val="single" w:sz="12" w:space="0" w:color="auto"/>
              <w:left w:val="single" w:sz="12" w:space="0" w:color="auto"/>
              <w:bottom w:val="dashSmallGap" w:sz="4" w:space="0" w:color="auto"/>
              <w:right w:val="single" w:sz="12" w:space="0" w:color="auto"/>
            </w:tcBorders>
            <w:shd w:val="clear" w:color="auto" w:fill="auto"/>
          </w:tcPr>
          <w:p w14:paraId="54D6EF5C" w14:textId="77777777" w:rsidR="00EF09ED" w:rsidRPr="008B48DA" w:rsidRDefault="00EF09ED" w:rsidP="001709AF">
            <w:pPr>
              <w:spacing w:after="0" w:line="240" w:lineRule="auto"/>
              <w:rPr>
                <w:b/>
                <w:sz w:val="18"/>
                <w:szCs w:val="18"/>
              </w:rPr>
            </w:pPr>
            <w:r w:rsidRPr="008B48DA">
              <w:rPr>
                <w:b/>
                <w:sz w:val="18"/>
                <w:szCs w:val="18"/>
              </w:rPr>
              <w:t>GRIEVANCE CLOSURE</w:t>
            </w:r>
          </w:p>
        </w:tc>
      </w:tr>
      <w:tr w:rsidR="00EF09ED" w:rsidRPr="00B021C3" w14:paraId="5D7E88F9" w14:textId="77777777" w:rsidTr="001709AF">
        <w:tc>
          <w:tcPr>
            <w:tcW w:w="4425" w:type="dxa"/>
            <w:gridSpan w:val="3"/>
            <w:tcBorders>
              <w:top w:val="dashSmallGap" w:sz="4" w:space="0" w:color="auto"/>
              <w:left w:val="single" w:sz="12" w:space="0" w:color="auto"/>
              <w:bottom w:val="dashSmallGap" w:sz="4" w:space="0" w:color="auto"/>
              <w:right w:val="nil"/>
            </w:tcBorders>
            <w:shd w:val="clear" w:color="auto" w:fill="auto"/>
          </w:tcPr>
          <w:p w14:paraId="039DE05A" w14:textId="77777777" w:rsidR="00EF09ED" w:rsidRPr="008B48DA" w:rsidRDefault="00EF09ED" w:rsidP="001709AF">
            <w:pPr>
              <w:spacing w:after="0" w:line="240" w:lineRule="auto"/>
              <w:rPr>
                <w:sz w:val="18"/>
                <w:szCs w:val="18"/>
              </w:rPr>
            </w:pPr>
            <w:r w:rsidRPr="008B48DA">
              <w:rPr>
                <w:sz w:val="18"/>
                <w:szCs w:val="18"/>
              </w:rPr>
              <w:t>Date of grievance closure:</w:t>
            </w:r>
          </w:p>
        </w:tc>
        <w:tc>
          <w:tcPr>
            <w:tcW w:w="4797" w:type="dxa"/>
            <w:gridSpan w:val="2"/>
            <w:tcBorders>
              <w:top w:val="dashSmallGap" w:sz="4" w:space="0" w:color="auto"/>
              <w:left w:val="nil"/>
              <w:bottom w:val="dashSmallGap" w:sz="4" w:space="0" w:color="auto"/>
              <w:right w:val="single" w:sz="12" w:space="0" w:color="auto"/>
            </w:tcBorders>
            <w:shd w:val="clear" w:color="auto" w:fill="auto"/>
          </w:tcPr>
          <w:p w14:paraId="5AB499D6" w14:textId="77777777" w:rsidR="00EF09ED" w:rsidRPr="008B48DA" w:rsidRDefault="00EF09ED" w:rsidP="001709AF">
            <w:pPr>
              <w:spacing w:after="0" w:line="240" w:lineRule="auto"/>
              <w:rPr>
                <w:sz w:val="18"/>
                <w:szCs w:val="18"/>
              </w:rPr>
            </w:pPr>
            <w:r w:rsidRPr="008B48DA">
              <w:rPr>
                <w:sz w:val="18"/>
                <w:szCs w:val="18"/>
              </w:rPr>
              <w:t xml:space="preserve">Filed by: </w:t>
            </w:r>
          </w:p>
        </w:tc>
      </w:tr>
      <w:tr w:rsidR="00EF09ED" w:rsidRPr="00B021C3" w14:paraId="15D574AC" w14:textId="77777777" w:rsidTr="001709AF">
        <w:tc>
          <w:tcPr>
            <w:tcW w:w="9222" w:type="dxa"/>
            <w:gridSpan w:val="5"/>
            <w:tcBorders>
              <w:top w:val="dashSmallGap" w:sz="4" w:space="0" w:color="auto"/>
              <w:left w:val="single" w:sz="12" w:space="0" w:color="auto"/>
              <w:bottom w:val="dashSmallGap" w:sz="4" w:space="0" w:color="auto"/>
              <w:right w:val="single" w:sz="12" w:space="0" w:color="auto"/>
            </w:tcBorders>
            <w:shd w:val="clear" w:color="auto" w:fill="auto"/>
          </w:tcPr>
          <w:p w14:paraId="5A599751" w14:textId="77777777" w:rsidR="00EF09ED" w:rsidRPr="008B48DA" w:rsidRDefault="00EF09ED" w:rsidP="001709AF">
            <w:pPr>
              <w:spacing w:after="0" w:line="240" w:lineRule="auto"/>
              <w:rPr>
                <w:sz w:val="18"/>
                <w:szCs w:val="18"/>
              </w:rPr>
            </w:pPr>
            <w:r w:rsidRPr="008B48DA">
              <w:rPr>
                <w:sz w:val="18"/>
                <w:szCs w:val="18"/>
              </w:rPr>
              <w:t>Ending of the grievance treatment:</w:t>
            </w:r>
          </w:p>
          <w:p w14:paraId="3A0ED69E" w14:textId="77777777" w:rsidR="00EF09ED" w:rsidRPr="008B48DA" w:rsidRDefault="00EF09ED" w:rsidP="001709AF">
            <w:pPr>
              <w:spacing w:after="0" w:line="240" w:lineRule="auto"/>
              <w:rPr>
                <w:sz w:val="18"/>
                <w:szCs w:val="18"/>
              </w:rPr>
            </w:pPr>
          </w:p>
          <w:p w14:paraId="664C3D38" w14:textId="77777777" w:rsidR="00EF09ED" w:rsidRPr="008B48DA" w:rsidRDefault="00EF09ED" w:rsidP="001709AF">
            <w:pPr>
              <w:spacing w:after="0" w:line="240" w:lineRule="auto"/>
              <w:rPr>
                <w:sz w:val="18"/>
                <w:szCs w:val="18"/>
              </w:rPr>
            </w:pPr>
          </w:p>
        </w:tc>
      </w:tr>
      <w:tr w:rsidR="00EF09ED" w:rsidRPr="00B021C3" w14:paraId="7823B818" w14:textId="77777777" w:rsidTr="001709AF">
        <w:tc>
          <w:tcPr>
            <w:tcW w:w="9222" w:type="dxa"/>
            <w:gridSpan w:val="5"/>
            <w:tcBorders>
              <w:top w:val="dashSmallGap" w:sz="4" w:space="0" w:color="auto"/>
              <w:left w:val="single" w:sz="12" w:space="0" w:color="auto"/>
              <w:bottom w:val="single" w:sz="12" w:space="0" w:color="auto"/>
              <w:right w:val="single" w:sz="12" w:space="0" w:color="auto"/>
            </w:tcBorders>
            <w:shd w:val="clear" w:color="auto" w:fill="auto"/>
          </w:tcPr>
          <w:p w14:paraId="38E9B078" w14:textId="77777777" w:rsidR="00EF09ED" w:rsidRPr="00606414" w:rsidRDefault="00EF09ED" w:rsidP="001709AF">
            <w:pPr>
              <w:spacing w:after="0" w:line="240" w:lineRule="auto"/>
              <w:rPr>
                <w:b/>
                <w:sz w:val="18"/>
                <w:szCs w:val="18"/>
              </w:rPr>
            </w:pPr>
            <w:r w:rsidRPr="00606414">
              <w:rPr>
                <w:b/>
                <w:sz w:val="18"/>
                <w:szCs w:val="18"/>
              </w:rPr>
              <w:t xml:space="preserve">Reference in Commitment Register: </w:t>
            </w:r>
          </w:p>
        </w:tc>
      </w:tr>
    </w:tbl>
    <w:p w14:paraId="0D5A5C05" w14:textId="77777777" w:rsidR="00EF09ED" w:rsidRDefault="00EF09ED" w:rsidP="001709AF">
      <w:pPr>
        <w:spacing w:after="0" w:line="240" w:lineRule="auto"/>
      </w:pPr>
    </w:p>
    <w:p w14:paraId="5021932B" w14:textId="77777777" w:rsidR="005C2BAE" w:rsidRPr="00F32CE2" w:rsidRDefault="005C2BAE" w:rsidP="002504D9">
      <w:pPr>
        <w:spacing w:after="160" w:line="259" w:lineRule="auto"/>
        <w:ind w:left="0" w:firstLine="0"/>
        <w:rPr>
          <w:b/>
          <w:bCs/>
          <w:color w:val="000000" w:themeColor="text1"/>
          <w:sz w:val="24"/>
          <w:szCs w:val="24"/>
        </w:rPr>
      </w:pPr>
    </w:p>
    <w:sectPr w:rsidR="005C2BAE" w:rsidRPr="00F32CE2" w:rsidSect="0037246B">
      <w:headerReference w:type="even" r:id="rId31"/>
      <w:footerReference w:type="even" r:id="rId32"/>
      <w:footerReference w:type="default" r:id="rId33"/>
      <w:headerReference w:type="first" r:id="rId34"/>
      <w:footerReference w:type="first" r:id="rId35"/>
      <w:endnotePr>
        <w:numFmt w:val="decimal"/>
      </w:endnotePr>
      <w:pgSz w:w="12240" w:h="15840" w:code="1"/>
      <w:pgMar w:top="1440" w:right="1440" w:bottom="1440" w:left="1440" w:header="58"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ACEC15" w14:textId="77777777" w:rsidR="00D84E75" w:rsidRDefault="00D84E75">
      <w:pPr>
        <w:spacing w:after="0" w:line="240" w:lineRule="auto"/>
      </w:pPr>
      <w:r>
        <w:separator/>
      </w:r>
    </w:p>
  </w:endnote>
  <w:endnote w:type="continuationSeparator" w:id="0">
    <w:p w14:paraId="0892C7B5" w14:textId="77777777" w:rsidR="00D84E75" w:rsidRDefault="00D84E75">
      <w:pPr>
        <w:spacing w:after="0" w:line="240" w:lineRule="auto"/>
      </w:pPr>
      <w:r>
        <w:continuationSeparator/>
      </w:r>
    </w:p>
  </w:endnote>
  <w:endnote w:type="continuationNotice" w:id="1">
    <w:p w14:paraId="7281752E" w14:textId="77777777" w:rsidR="00D84E75" w:rsidRDefault="00D84E7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Segoe UI">
    <w:altName w:val="Arial"/>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Cuerpo)">
    <w:altName w:val="Calibri"/>
    <w:panose1 w:val="020B0604020202020204"/>
    <w:charset w:val="00"/>
    <w:family w:val="roman"/>
    <w:pitch w:val="default"/>
  </w:font>
  <w:font w:name="DengXian Light">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88AEA3" w14:textId="77777777" w:rsidR="000F376E" w:rsidRDefault="000F376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6EE5EB" w14:textId="77777777" w:rsidR="0080325C" w:rsidRDefault="0080325C">
    <w:pPr>
      <w:pStyle w:val="Footer"/>
      <w:jc w:val="right"/>
    </w:pPr>
  </w:p>
  <w:p w14:paraId="3E773207" w14:textId="77777777" w:rsidR="0080325C" w:rsidRDefault="0080325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3AA9B3" w14:textId="77777777" w:rsidR="000F376E" w:rsidRDefault="000F376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D181B4" w14:textId="77777777" w:rsidR="00FC071F" w:rsidRDefault="00FC071F" w:rsidP="00FC071F">
    <w:pPr>
      <w:pStyle w:val="Footer"/>
      <w:jc w:val="right"/>
    </w:pPr>
    <w:r>
      <w:fldChar w:fldCharType="begin"/>
    </w:r>
    <w:r>
      <w:instrText xml:space="preserve"> PAGE   \* MERGEFORMAT </w:instrText>
    </w:r>
    <w:r>
      <w:fldChar w:fldCharType="separate"/>
    </w:r>
    <w:r>
      <w:t>1</w:t>
    </w:r>
    <w:r>
      <w:rPr>
        <w:noProof/>
      </w:rPr>
      <w:fldChar w:fldCharType="end"/>
    </w:r>
  </w:p>
  <w:p w14:paraId="7EB3E097" w14:textId="77777777" w:rsidR="00430369" w:rsidRDefault="0043036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28A59D" w14:textId="77777777" w:rsidR="00A026B0" w:rsidRDefault="00A026B0">
    <w:pPr>
      <w:spacing w:after="0" w:line="259" w:lineRule="auto"/>
      <w:ind w:left="0" w:right="57" w:firstLine="0"/>
      <w:jc w:val="center"/>
    </w:pPr>
    <w:r>
      <w:fldChar w:fldCharType="begin"/>
    </w:r>
    <w:r>
      <w:instrText xml:space="preserve"> PAGE   \* MERGEFORMAT </w:instrText>
    </w:r>
    <w:r>
      <w:fldChar w:fldCharType="separate"/>
    </w:r>
    <w:r>
      <w:t>1</w:t>
    </w:r>
    <w:r>
      <w:fldChar w:fldCharType="end"/>
    </w:r>
    <w:r>
      <w:t xml:space="preserve"> </w:t>
    </w:r>
  </w:p>
  <w:p w14:paraId="75662810" w14:textId="77777777" w:rsidR="00A026B0" w:rsidRDefault="00A026B0">
    <w:pPr>
      <w:spacing w:after="0" w:line="259" w:lineRule="auto"/>
      <w:ind w:left="0" w:firstLine="0"/>
      <w:jc w:val="left"/>
    </w:pPr>
    <w: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50149031"/>
      <w:docPartObj>
        <w:docPartGallery w:val="Page Numbers (Bottom of Page)"/>
        <w:docPartUnique/>
      </w:docPartObj>
    </w:sdtPr>
    <w:sdtEndPr>
      <w:rPr>
        <w:noProof/>
      </w:rPr>
    </w:sdtEndPr>
    <w:sdtContent>
      <w:p w14:paraId="64910550" w14:textId="4FC317A8" w:rsidR="00A026B0" w:rsidRDefault="00A026B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C6D03E8" w14:textId="75A20B1B" w:rsidR="00A026B0" w:rsidRDefault="00A026B0">
    <w:pPr>
      <w:spacing w:after="0" w:line="259" w:lineRule="auto"/>
      <w:ind w:left="0" w:firstLine="0"/>
      <w:jc w:val="lef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EAA693" w14:textId="586DAB77" w:rsidR="00A026B0" w:rsidRDefault="00A026B0">
    <w:pPr>
      <w:pStyle w:val="Footer"/>
      <w:jc w:val="right"/>
    </w:pPr>
    <w:r>
      <w:fldChar w:fldCharType="begin"/>
    </w:r>
    <w:r>
      <w:instrText xml:space="preserve"> PAGE   \* MERGEFORMAT </w:instrText>
    </w:r>
    <w:r>
      <w:fldChar w:fldCharType="separate"/>
    </w:r>
    <w:r>
      <w:rPr>
        <w:noProof/>
      </w:rPr>
      <w:t>2</w:t>
    </w:r>
    <w:r>
      <w:rPr>
        <w:noProof/>
      </w:rPr>
      <w:fldChar w:fldCharType="end"/>
    </w:r>
  </w:p>
  <w:p w14:paraId="39762B35" w14:textId="73C89F50" w:rsidR="00A026B0" w:rsidRDefault="00A026B0">
    <w:pPr>
      <w:spacing w:after="0" w:line="259" w:lineRule="auto"/>
      <w:ind w:lef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70B03D" w14:textId="77777777" w:rsidR="00D84E75" w:rsidRDefault="00D84E75">
      <w:pPr>
        <w:spacing w:after="0" w:line="240" w:lineRule="auto"/>
      </w:pPr>
      <w:r>
        <w:separator/>
      </w:r>
    </w:p>
  </w:footnote>
  <w:footnote w:type="continuationSeparator" w:id="0">
    <w:p w14:paraId="1A965C4F" w14:textId="77777777" w:rsidR="00D84E75" w:rsidRDefault="00D84E75">
      <w:pPr>
        <w:spacing w:after="0" w:line="240" w:lineRule="auto"/>
      </w:pPr>
      <w:r>
        <w:continuationSeparator/>
      </w:r>
    </w:p>
  </w:footnote>
  <w:footnote w:type="continuationNotice" w:id="1">
    <w:p w14:paraId="21875F14" w14:textId="77777777" w:rsidR="00D84E75" w:rsidRDefault="00D84E75">
      <w:pPr>
        <w:spacing w:after="0" w:line="240" w:lineRule="auto"/>
      </w:pPr>
    </w:p>
  </w:footnote>
  <w:footnote w:id="2">
    <w:p w14:paraId="796B9298" w14:textId="499A5CF7" w:rsidR="00A026B0" w:rsidRDefault="00A026B0">
      <w:pPr>
        <w:pStyle w:val="FootnoteText"/>
      </w:pPr>
      <w:r>
        <w:rPr>
          <w:rStyle w:val="FootnoteReference"/>
        </w:rPr>
        <w:footnoteRef/>
      </w:r>
      <w:r>
        <w:t xml:space="preserve"> Communities along the major highway were consulted, in anticipation of the extension of transmission line network from Fond Cole to Sugar Loaf (near Portsmouth City in northwest</w:t>
      </w:r>
      <w:r w:rsidRPr="00D83CD8">
        <w:rPr>
          <w:rFonts w:cstheme="minorHAnsi"/>
          <w:lang w:bidi="th-TH"/>
        </w:rPr>
        <w:t>)</w:t>
      </w:r>
      <w:r>
        <w:rPr>
          <w:rFonts w:cstheme="minorHAnsi"/>
          <w:lang w:bidi="th-TH"/>
        </w:rPr>
        <w:t xml:space="preserve"> (FSI</w:t>
      </w:r>
      <w:r w:rsidRPr="00D83CD8">
        <w:rPr>
          <w:rFonts w:cstheme="minorHAnsi"/>
          <w:lang w:bidi="th-TH"/>
        </w:rPr>
        <w:t>)</w:t>
      </w:r>
      <w:r>
        <w:rPr>
          <w:rFonts w:cstheme="minorHAnsi"/>
          <w:lang w:bidi="th-TH"/>
        </w:rPr>
        <w:t xml:space="preserve">. The underground cables would be installed in major highway connecting Roseau and Portsmouth. Originally, FSI was within the scope of DGRMP II but was dropped. </w:t>
      </w:r>
    </w:p>
  </w:footnote>
  <w:footnote w:id="3">
    <w:p w14:paraId="0AFA817B" w14:textId="77777777" w:rsidR="00A026B0" w:rsidRDefault="00A026B0" w:rsidP="000A00AE">
      <w:pPr>
        <w:pStyle w:val="FootnoteText"/>
      </w:pPr>
      <w:r>
        <w:rPr>
          <w:rStyle w:val="FootnoteReference"/>
        </w:rPr>
        <w:footnoteRef/>
      </w:r>
      <w:r>
        <w:t xml:space="preserve"> </w:t>
      </w:r>
      <w:hyperlink r:id="rId1" w:history="1">
        <w:r w:rsidRPr="00D53884">
          <w:rPr>
            <w:rStyle w:val="Hyperlink"/>
            <w:rFonts w:cstheme="minorBidi"/>
          </w:rPr>
          <w:t>https://www.domlec.dm/download/2018-customer-charter/?wpdmdl=590&amp;refresh=648729be9ba1b1686579646</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E90305" w14:textId="77777777" w:rsidR="000F376E" w:rsidRDefault="000F376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6F8507" w14:textId="77777777" w:rsidR="0080325C" w:rsidRDefault="0080325C">
    <w:pPr>
      <w:pStyle w:val="Header"/>
      <w:tabs>
        <w:tab w:val="clear" w:pos="4680"/>
        <w:tab w:val="clear" w:pos="9360"/>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899D37" w14:textId="77777777" w:rsidR="000F376E" w:rsidRDefault="000F376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E4302A" w14:textId="77777777" w:rsidR="00A026B0" w:rsidRDefault="00A026B0">
    <w:pPr>
      <w:spacing w:after="0" w:line="259" w:lineRule="auto"/>
      <w:ind w:left="0" w:right="56" w:firstLine="0"/>
      <w:jc w:val="right"/>
    </w:pPr>
    <w:r>
      <w:rPr>
        <w:b/>
        <w:sz w:val="24"/>
      </w:rPr>
      <w:t xml:space="preserve"> June 2018 </w:t>
    </w:r>
  </w:p>
  <w:p w14:paraId="6118910D" w14:textId="77777777" w:rsidR="00A026B0" w:rsidRDefault="00A026B0">
    <w:pPr>
      <w:spacing w:after="0" w:line="259" w:lineRule="auto"/>
      <w:ind w:left="0" w:right="65" w:firstLine="0"/>
      <w:jc w:val="center"/>
    </w:pPr>
    <w:r>
      <w:rPr>
        <w:b/>
        <w:i/>
        <w:sz w:val="24"/>
      </w:rPr>
      <w:t xml:space="preserve">Template for ESS10: Stakeholder Engagement and Information Disclosure </w:t>
    </w:r>
  </w:p>
  <w:p w14:paraId="068178BE" w14:textId="77777777" w:rsidR="00A026B0" w:rsidRDefault="00A026B0">
    <w:pPr>
      <w:spacing w:after="0" w:line="259" w:lineRule="auto"/>
      <w:ind w:left="0" w:right="64" w:firstLine="0"/>
      <w:jc w:val="center"/>
    </w:pPr>
    <w:r>
      <w:rPr>
        <w:b/>
        <w:i/>
        <w:sz w:val="24"/>
      </w:rPr>
      <w:t xml:space="preserve">Stakeholder Engagement Plan and Stakeholder Engagement Framework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D6D57A" w14:textId="28C1DACD" w:rsidR="00A026B0" w:rsidRDefault="00A026B0">
    <w:pPr>
      <w:spacing w:after="0" w:line="259" w:lineRule="auto"/>
      <w:ind w:left="0" w:right="56" w:firstLine="0"/>
      <w:jc w:val="right"/>
    </w:pPr>
    <w:r>
      <w:rPr>
        <w:b/>
        <w:sz w:val="24"/>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F40DB5"/>
    <w:multiLevelType w:val="multilevel"/>
    <w:tmpl w:val="F9606FF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101412CE"/>
    <w:multiLevelType w:val="hybridMultilevel"/>
    <w:tmpl w:val="489047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328D025E"/>
    <w:multiLevelType w:val="hybridMultilevel"/>
    <w:tmpl w:val="D2DCF3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32B457CE"/>
    <w:multiLevelType w:val="hybridMultilevel"/>
    <w:tmpl w:val="2FA681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ABB29ED"/>
    <w:multiLevelType w:val="hybridMultilevel"/>
    <w:tmpl w:val="245083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8A32263"/>
    <w:multiLevelType w:val="hybridMultilevel"/>
    <w:tmpl w:val="F676D2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1E734CF"/>
    <w:multiLevelType w:val="hybridMultilevel"/>
    <w:tmpl w:val="063A44F6"/>
    <w:lvl w:ilvl="0" w:tplc="0A92C97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3E63775"/>
    <w:multiLevelType w:val="multilevel"/>
    <w:tmpl w:val="704CA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64A611FC"/>
    <w:multiLevelType w:val="hybridMultilevel"/>
    <w:tmpl w:val="61824F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9361720"/>
    <w:multiLevelType w:val="hybridMultilevel"/>
    <w:tmpl w:val="9084BBAC"/>
    <w:lvl w:ilvl="0" w:tplc="04090001">
      <w:start w:val="1"/>
      <w:numFmt w:val="bullet"/>
      <w:lvlText w:val=""/>
      <w:lvlJc w:val="left"/>
      <w:pPr>
        <w:ind w:left="730" w:hanging="360"/>
      </w:pPr>
      <w:rPr>
        <w:rFonts w:ascii="Symbol" w:hAnsi="Symbol" w:hint="default"/>
      </w:rPr>
    </w:lvl>
    <w:lvl w:ilvl="1" w:tplc="04090003" w:tentative="1">
      <w:start w:val="1"/>
      <w:numFmt w:val="bullet"/>
      <w:lvlText w:val="o"/>
      <w:lvlJc w:val="left"/>
      <w:pPr>
        <w:ind w:left="1450" w:hanging="360"/>
      </w:pPr>
      <w:rPr>
        <w:rFonts w:ascii="Courier New" w:hAnsi="Courier New" w:cs="Courier New" w:hint="default"/>
      </w:rPr>
    </w:lvl>
    <w:lvl w:ilvl="2" w:tplc="04090005" w:tentative="1">
      <w:start w:val="1"/>
      <w:numFmt w:val="bullet"/>
      <w:lvlText w:val=""/>
      <w:lvlJc w:val="left"/>
      <w:pPr>
        <w:ind w:left="2170" w:hanging="360"/>
      </w:pPr>
      <w:rPr>
        <w:rFonts w:ascii="Wingdings" w:hAnsi="Wingdings" w:hint="default"/>
      </w:rPr>
    </w:lvl>
    <w:lvl w:ilvl="3" w:tplc="04090001" w:tentative="1">
      <w:start w:val="1"/>
      <w:numFmt w:val="bullet"/>
      <w:lvlText w:val=""/>
      <w:lvlJc w:val="left"/>
      <w:pPr>
        <w:ind w:left="2890" w:hanging="360"/>
      </w:pPr>
      <w:rPr>
        <w:rFonts w:ascii="Symbol" w:hAnsi="Symbol" w:hint="default"/>
      </w:rPr>
    </w:lvl>
    <w:lvl w:ilvl="4" w:tplc="04090003" w:tentative="1">
      <w:start w:val="1"/>
      <w:numFmt w:val="bullet"/>
      <w:lvlText w:val="o"/>
      <w:lvlJc w:val="left"/>
      <w:pPr>
        <w:ind w:left="3610" w:hanging="360"/>
      </w:pPr>
      <w:rPr>
        <w:rFonts w:ascii="Courier New" w:hAnsi="Courier New" w:cs="Courier New" w:hint="default"/>
      </w:rPr>
    </w:lvl>
    <w:lvl w:ilvl="5" w:tplc="04090005" w:tentative="1">
      <w:start w:val="1"/>
      <w:numFmt w:val="bullet"/>
      <w:lvlText w:val=""/>
      <w:lvlJc w:val="left"/>
      <w:pPr>
        <w:ind w:left="4330" w:hanging="360"/>
      </w:pPr>
      <w:rPr>
        <w:rFonts w:ascii="Wingdings" w:hAnsi="Wingdings" w:hint="default"/>
      </w:rPr>
    </w:lvl>
    <w:lvl w:ilvl="6" w:tplc="04090001" w:tentative="1">
      <w:start w:val="1"/>
      <w:numFmt w:val="bullet"/>
      <w:lvlText w:val=""/>
      <w:lvlJc w:val="left"/>
      <w:pPr>
        <w:ind w:left="5050" w:hanging="360"/>
      </w:pPr>
      <w:rPr>
        <w:rFonts w:ascii="Symbol" w:hAnsi="Symbol" w:hint="default"/>
      </w:rPr>
    </w:lvl>
    <w:lvl w:ilvl="7" w:tplc="04090003" w:tentative="1">
      <w:start w:val="1"/>
      <w:numFmt w:val="bullet"/>
      <w:lvlText w:val="o"/>
      <w:lvlJc w:val="left"/>
      <w:pPr>
        <w:ind w:left="5770" w:hanging="360"/>
      </w:pPr>
      <w:rPr>
        <w:rFonts w:ascii="Courier New" w:hAnsi="Courier New" w:cs="Courier New" w:hint="default"/>
      </w:rPr>
    </w:lvl>
    <w:lvl w:ilvl="8" w:tplc="04090005" w:tentative="1">
      <w:start w:val="1"/>
      <w:numFmt w:val="bullet"/>
      <w:lvlText w:val=""/>
      <w:lvlJc w:val="left"/>
      <w:pPr>
        <w:ind w:left="6490" w:hanging="360"/>
      </w:pPr>
      <w:rPr>
        <w:rFonts w:ascii="Wingdings" w:hAnsi="Wingdings" w:hint="default"/>
      </w:rPr>
    </w:lvl>
  </w:abstractNum>
  <w:abstractNum w:abstractNumId="10" w15:restartNumberingAfterBreak="0">
    <w:nsid w:val="78F7738F"/>
    <w:multiLevelType w:val="hybridMultilevel"/>
    <w:tmpl w:val="16CCE9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79CC5C66"/>
    <w:multiLevelType w:val="hybridMultilevel"/>
    <w:tmpl w:val="EAC2C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
  </w:num>
  <w:num w:numId="3">
    <w:abstractNumId w:val="2"/>
  </w:num>
  <w:num w:numId="4">
    <w:abstractNumId w:val="10"/>
  </w:num>
  <w:num w:numId="5">
    <w:abstractNumId w:val="11"/>
  </w:num>
  <w:num w:numId="6">
    <w:abstractNumId w:val="8"/>
  </w:num>
  <w:num w:numId="7">
    <w:abstractNumId w:val="4"/>
  </w:num>
  <w:num w:numId="8">
    <w:abstractNumId w:val="3"/>
  </w:num>
  <w:num w:numId="9">
    <w:abstractNumId w:val="6"/>
  </w:num>
  <w:num w:numId="10">
    <w:abstractNumId w:val="5"/>
  </w:num>
  <w:num w:numId="11">
    <w:abstractNumId w:val="0"/>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rQ0NDGxNDe1tDA3MTJW0lEKTi0uzszPAykwNKwFAB2Dd+ktAAAA"/>
  </w:docVars>
  <w:rsids>
    <w:rsidRoot w:val="003174AB"/>
    <w:rsid w:val="00000741"/>
    <w:rsid w:val="00000ABD"/>
    <w:rsid w:val="00001A2A"/>
    <w:rsid w:val="000025EE"/>
    <w:rsid w:val="00004B21"/>
    <w:rsid w:val="00004F2D"/>
    <w:rsid w:val="00005099"/>
    <w:rsid w:val="00006813"/>
    <w:rsid w:val="0000783D"/>
    <w:rsid w:val="00007D3A"/>
    <w:rsid w:val="00010E6E"/>
    <w:rsid w:val="00010F39"/>
    <w:rsid w:val="00011155"/>
    <w:rsid w:val="00012447"/>
    <w:rsid w:val="000128BC"/>
    <w:rsid w:val="00013B58"/>
    <w:rsid w:val="000155ED"/>
    <w:rsid w:val="000169D4"/>
    <w:rsid w:val="00017096"/>
    <w:rsid w:val="00020263"/>
    <w:rsid w:val="00022765"/>
    <w:rsid w:val="00022F22"/>
    <w:rsid w:val="000232AF"/>
    <w:rsid w:val="00023553"/>
    <w:rsid w:val="00023A0C"/>
    <w:rsid w:val="000241C9"/>
    <w:rsid w:val="00024A3C"/>
    <w:rsid w:val="000252EB"/>
    <w:rsid w:val="00025A52"/>
    <w:rsid w:val="00026303"/>
    <w:rsid w:val="00026E3B"/>
    <w:rsid w:val="000278BC"/>
    <w:rsid w:val="00027AE1"/>
    <w:rsid w:val="00030F7D"/>
    <w:rsid w:val="00032770"/>
    <w:rsid w:val="00033158"/>
    <w:rsid w:val="000333E5"/>
    <w:rsid w:val="00033C43"/>
    <w:rsid w:val="000355A0"/>
    <w:rsid w:val="000357E7"/>
    <w:rsid w:val="00036624"/>
    <w:rsid w:val="0003689A"/>
    <w:rsid w:val="000373D9"/>
    <w:rsid w:val="00037D8B"/>
    <w:rsid w:val="00040A1D"/>
    <w:rsid w:val="00042BF0"/>
    <w:rsid w:val="0004340A"/>
    <w:rsid w:val="00044B1F"/>
    <w:rsid w:val="0004526D"/>
    <w:rsid w:val="0004570A"/>
    <w:rsid w:val="00046874"/>
    <w:rsid w:val="00047905"/>
    <w:rsid w:val="00047BBB"/>
    <w:rsid w:val="00047D44"/>
    <w:rsid w:val="00051385"/>
    <w:rsid w:val="0005183A"/>
    <w:rsid w:val="0005193F"/>
    <w:rsid w:val="00051F99"/>
    <w:rsid w:val="0005249C"/>
    <w:rsid w:val="00052564"/>
    <w:rsid w:val="0005258D"/>
    <w:rsid w:val="00052C85"/>
    <w:rsid w:val="00053576"/>
    <w:rsid w:val="00054AD8"/>
    <w:rsid w:val="000555B7"/>
    <w:rsid w:val="0005575E"/>
    <w:rsid w:val="000559A2"/>
    <w:rsid w:val="00057423"/>
    <w:rsid w:val="00057433"/>
    <w:rsid w:val="00057547"/>
    <w:rsid w:val="000601B3"/>
    <w:rsid w:val="000602F8"/>
    <w:rsid w:val="00060533"/>
    <w:rsid w:val="00062692"/>
    <w:rsid w:val="00063377"/>
    <w:rsid w:val="0006476A"/>
    <w:rsid w:val="00064BC7"/>
    <w:rsid w:val="000652DD"/>
    <w:rsid w:val="00065B75"/>
    <w:rsid w:val="0006733E"/>
    <w:rsid w:val="00067405"/>
    <w:rsid w:val="00067EA4"/>
    <w:rsid w:val="000700D2"/>
    <w:rsid w:val="00070919"/>
    <w:rsid w:val="00070ACA"/>
    <w:rsid w:val="00070DF0"/>
    <w:rsid w:val="000734C0"/>
    <w:rsid w:val="00075126"/>
    <w:rsid w:val="00075B5A"/>
    <w:rsid w:val="000763D3"/>
    <w:rsid w:val="00076701"/>
    <w:rsid w:val="00076972"/>
    <w:rsid w:val="00076C24"/>
    <w:rsid w:val="0007705C"/>
    <w:rsid w:val="00077552"/>
    <w:rsid w:val="000776C1"/>
    <w:rsid w:val="0007774D"/>
    <w:rsid w:val="00077AAF"/>
    <w:rsid w:val="00077DEA"/>
    <w:rsid w:val="00080D6B"/>
    <w:rsid w:val="00081204"/>
    <w:rsid w:val="0008133D"/>
    <w:rsid w:val="00081C98"/>
    <w:rsid w:val="000828A2"/>
    <w:rsid w:val="00083071"/>
    <w:rsid w:val="0008602F"/>
    <w:rsid w:val="0008687D"/>
    <w:rsid w:val="0008753B"/>
    <w:rsid w:val="0009053C"/>
    <w:rsid w:val="00090BF6"/>
    <w:rsid w:val="00090C1B"/>
    <w:rsid w:val="00091CA7"/>
    <w:rsid w:val="000922C9"/>
    <w:rsid w:val="00092492"/>
    <w:rsid w:val="000925DC"/>
    <w:rsid w:val="00092F66"/>
    <w:rsid w:val="00093004"/>
    <w:rsid w:val="0009465E"/>
    <w:rsid w:val="00094AD5"/>
    <w:rsid w:val="00095474"/>
    <w:rsid w:val="00096591"/>
    <w:rsid w:val="00097329"/>
    <w:rsid w:val="0009740A"/>
    <w:rsid w:val="0009790E"/>
    <w:rsid w:val="00097D2B"/>
    <w:rsid w:val="00097F0A"/>
    <w:rsid w:val="000A00AE"/>
    <w:rsid w:val="000A155A"/>
    <w:rsid w:val="000A1B22"/>
    <w:rsid w:val="000A218E"/>
    <w:rsid w:val="000A2482"/>
    <w:rsid w:val="000A2BF3"/>
    <w:rsid w:val="000A43B9"/>
    <w:rsid w:val="000A4980"/>
    <w:rsid w:val="000A4CB5"/>
    <w:rsid w:val="000A4F3F"/>
    <w:rsid w:val="000A4F9E"/>
    <w:rsid w:val="000A58F2"/>
    <w:rsid w:val="000A6490"/>
    <w:rsid w:val="000A65E1"/>
    <w:rsid w:val="000A6EBF"/>
    <w:rsid w:val="000A7666"/>
    <w:rsid w:val="000A78C0"/>
    <w:rsid w:val="000B0357"/>
    <w:rsid w:val="000B1A2C"/>
    <w:rsid w:val="000B1E5E"/>
    <w:rsid w:val="000B26DE"/>
    <w:rsid w:val="000B3251"/>
    <w:rsid w:val="000B3A11"/>
    <w:rsid w:val="000B3B18"/>
    <w:rsid w:val="000B41F9"/>
    <w:rsid w:val="000B70DF"/>
    <w:rsid w:val="000B744A"/>
    <w:rsid w:val="000B7CDB"/>
    <w:rsid w:val="000C2251"/>
    <w:rsid w:val="000C2339"/>
    <w:rsid w:val="000C5734"/>
    <w:rsid w:val="000C5F0A"/>
    <w:rsid w:val="000C621C"/>
    <w:rsid w:val="000C7040"/>
    <w:rsid w:val="000D12EF"/>
    <w:rsid w:val="000D1634"/>
    <w:rsid w:val="000D2765"/>
    <w:rsid w:val="000D3B70"/>
    <w:rsid w:val="000D410E"/>
    <w:rsid w:val="000D4199"/>
    <w:rsid w:val="000D4E23"/>
    <w:rsid w:val="000D5489"/>
    <w:rsid w:val="000D684C"/>
    <w:rsid w:val="000D6986"/>
    <w:rsid w:val="000D6C6A"/>
    <w:rsid w:val="000D7930"/>
    <w:rsid w:val="000E0798"/>
    <w:rsid w:val="000E288F"/>
    <w:rsid w:val="000E29BC"/>
    <w:rsid w:val="000E36E2"/>
    <w:rsid w:val="000E41B3"/>
    <w:rsid w:val="000E46D5"/>
    <w:rsid w:val="000E52E8"/>
    <w:rsid w:val="000E56DA"/>
    <w:rsid w:val="000E5A25"/>
    <w:rsid w:val="000E5BD5"/>
    <w:rsid w:val="000F0233"/>
    <w:rsid w:val="000F0B87"/>
    <w:rsid w:val="000F0C92"/>
    <w:rsid w:val="000F1456"/>
    <w:rsid w:val="000F1C01"/>
    <w:rsid w:val="000F1FA3"/>
    <w:rsid w:val="000F23FC"/>
    <w:rsid w:val="000F376E"/>
    <w:rsid w:val="000F38FE"/>
    <w:rsid w:val="000F45B1"/>
    <w:rsid w:val="000F4CA9"/>
    <w:rsid w:val="000F66F1"/>
    <w:rsid w:val="000F703C"/>
    <w:rsid w:val="000F7D0B"/>
    <w:rsid w:val="00100B54"/>
    <w:rsid w:val="00101EF6"/>
    <w:rsid w:val="00103AFB"/>
    <w:rsid w:val="00104758"/>
    <w:rsid w:val="0010513F"/>
    <w:rsid w:val="001056FF"/>
    <w:rsid w:val="00105CB8"/>
    <w:rsid w:val="00107F00"/>
    <w:rsid w:val="00110740"/>
    <w:rsid w:val="00111022"/>
    <w:rsid w:val="00111F05"/>
    <w:rsid w:val="00111FE0"/>
    <w:rsid w:val="001125CC"/>
    <w:rsid w:val="001126A5"/>
    <w:rsid w:val="001148B3"/>
    <w:rsid w:val="0011533D"/>
    <w:rsid w:val="001170B6"/>
    <w:rsid w:val="00117820"/>
    <w:rsid w:val="00117BE4"/>
    <w:rsid w:val="001208BF"/>
    <w:rsid w:val="0012106D"/>
    <w:rsid w:val="00122EBB"/>
    <w:rsid w:val="00123094"/>
    <w:rsid w:val="00123217"/>
    <w:rsid w:val="00125610"/>
    <w:rsid w:val="00125A8D"/>
    <w:rsid w:val="001265DB"/>
    <w:rsid w:val="00126C76"/>
    <w:rsid w:val="00127628"/>
    <w:rsid w:val="001307B4"/>
    <w:rsid w:val="0013129E"/>
    <w:rsid w:val="00132BDC"/>
    <w:rsid w:val="00132DB5"/>
    <w:rsid w:val="00133653"/>
    <w:rsid w:val="0013397A"/>
    <w:rsid w:val="00133DD9"/>
    <w:rsid w:val="00134AFE"/>
    <w:rsid w:val="0013797E"/>
    <w:rsid w:val="00137AA8"/>
    <w:rsid w:val="00140667"/>
    <w:rsid w:val="001408A8"/>
    <w:rsid w:val="00140F78"/>
    <w:rsid w:val="001414A2"/>
    <w:rsid w:val="001426C9"/>
    <w:rsid w:val="00143366"/>
    <w:rsid w:val="00143788"/>
    <w:rsid w:val="001441D7"/>
    <w:rsid w:val="00146C99"/>
    <w:rsid w:val="00146E6B"/>
    <w:rsid w:val="0015071D"/>
    <w:rsid w:val="0015125E"/>
    <w:rsid w:val="00152254"/>
    <w:rsid w:val="00152AC2"/>
    <w:rsid w:val="00152D6E"/>
    <w:rsid w:val="001546A0"/>
    <w:rsid w:val="001554C1"/>
    <w:rsid w:val="00155B82"/>
    <w:rsid w:val="00155E0D"/>
    <w:rsid w:val="00157F7C"/>
    <w:rsid w:val="001614CB"/>
    <w:rsid w:val="00161F90"/>
    <w:rsid w:val="00162B2D"/>
    <w:rsid w:val="001637C7"/>
    <w:rsid w:val="00163A6A"/>
    <w:rsid w:val="0016497C"/>
    <w:rsid w:val="0016534D"/>
    <w:rsid w:val="00165C39"/>
    <w:rsid w:val="00166097"/>
    <w:rsid w:val="00166E87"/>
    <w:rsid w:val="00167D0E"/>
    <w:rsid w:val="001709AF"/>
    <w:rsid w:val="001720B6"/>
    <w:rsid w:val="001723AD"/>
    <w:rsid w:val="001724BE"/>
    <w:rsid w:val="001725AD"/>
    <w:rsid w:val="001760B9"/>
    <w:rsid w:val="00176CCF"/>
    <w:rsid w:val="00181A42"/>
    <w:rsid w:val="00182CFF"/>
    <w:rsid w:val="00183CCE"/>
    <w:rsid w:val="001843C3"/>
    <w:rsid w:val="00185824"/>
    <w:rsid w:val="00190A82"/>
    <w:rsid w:val="00190AA3"/>
    <w:rsid w:val="00190D51"/>
    <w:rsid w:val="001911CA"/>
    <w:rsid w:val="001921EA"/>
    <w:rsid w:val="00192697"/>
    <w:rsid w:val="00193453"/>
    <w:rsid w:val="001938E7"/>
    <w:rsid w:val="00193F35"/>
    <w:rsid w:val="001945A6"/>
    <w:rsid w:val="00195559"/>
    <w:rsid w:val="00195D2C"/>
    <w:rsid w:val="00196875"/>
    <w:rsid w:val="00197C11"/>
    <w:rsid w:val="00197FC8"/>
    <w:rsid w:val="001A0643"/>
    <w:rsid w:val="001A1CDE"/>
    <w:rsid w:val="001A395F"/>
    <w:rsid w:val="001A4301"/>
    <w:rsid w:val="001A4AB1"/>
    <w:rsid w:val="001A7805"/>
    <w:rsid w:val="001B1AD5"/>
    <w:rsid w:val="001B26F2"/>
    <w:rsid w:val="001B286B"/>
    <w:rsid w:val="001B2A1D"/>
    <w:rsid w:val="001B34CF"/>
    <w:rsid w:val="001B3812"/>
    <w:rsid w:val="001B3C02"/>
    <w:rsid w:val="001B5088"/>
    <w:rsid w:val="001B536C"/>
    <w:rsid w:val="001B5815"/>
    <w:rsid w:val="001B5E97"/>
    <w:rsid w:val="001B6024"/>
    <w:rsid w:val="001B63C9"/>
    <w:rsid w:val="001B6A64"/>
    <w:rsid w:val="001B7533"/>
    <w:rsid w:val="001B77ED"/>
    <w:rsid w:val="001B7EAA"/>
    <w:rsid w:val="001C0001"/>
    <w:rsid w:val="001C112F"/>
    <w:rsid w:val="001C1F82"/>
    <w:rsid w:val="001C26E6"/>
    <w:rsid w:val="001C2EF8"/>
    <w:rsid w:val="001C35B0"/>
    <w:rsid w:val="001C440A"/>
    <w:rsid w:val="001C4831"/>
    <w:rsid w:val="001C50E0"/>
    <w:rsid w:val="001C5211"/>
    <w:rsid w:val="001C5576"/>
    <w:rsid w:val="001C6079"/>
    <w:rsid w:val="001C74F6"/>
    <w:rsid w:val="001D0D6A"/>
    <w:rsid w:val="001D1C5E"/>
    <w:rsid w:val="001D3125"/>
    <w:rsid w:val="001D36A8"/>
    <w:rsid w:val="001D4A1D"/>
    <w:rsid w:val="001D6499"/>
    <w:rsid w:val="001D6F76"/>
    <w:rsid w:val="001D7687"/>
    <w:rsid w:val="001D78F2"/>
    <w:rsid w:val="001E08ED"/>
    <w:rsid w:val="001E4459"/>
    <w:rsid w:val="001E462D"/>
    <w:rsid w:val="001E47F4"/>
    <w:rsid w:val="001E4BA1"/>
    <w:rsid w:val="001E6C56"/>
    <w:rsid w:val="001E791A"/>
    <w:rsid w:val="001E7B73"/>
    <w:rsid w:val="001E7FC9"/>
    <w:rsid w:val="001F0481"/>
    <w:rsid w:val="001F04AC"/>
    <w:rsid w:val="001F12B3"/>
    <w:rsid w:val="001F419B"/>
    <w:rsid w:val="001F4342"/>
    <w:rsid w:val="001F4DA3"/>
    <w:rsid w:val="001F5090"/>
    <w:rsid w:val="001F552D"/>
    <w:rsid w:val="001F62D5"/>
    <w:rsid w:val="001F7486"/>
    <w:rsid w:val="00200F83"/>
    <w:rsid w:val="002011B9"/>
    <w:rsid w:val="002020B7"/>
    <w:rsid w:val="00203F65"/>
    <w:rsid w:val="00204014"/>
    <w:rsid w:val="00204B84"/>
    <w:rsid w:val="00205873"/>
    <w:rsid w:val="00206143"/>
    <w:rsid w:val="002062F1"/>
    <w:rsid w:val="00210910"/>
    <w:rsid w:val="002109A3"/>
    <w:rsid w:val="00210FEC"/>
    <w:rsid w:val="0021175F"/>
    <w:rsid w:val="00212D71"/>
    <w:rsid w:val="00214E99"/>
    <w:rsid w:val="00215469"/>
    <w:rsid w:val="0021583A"/>
    <w:rsid w:val="0021636B"/>
    <w:rsid w:val="00216935"/>
    <w:rsid w:val="00217986"/>
    <w:rsid w:val="002204AF"/>
    <w:rsid w:val="00220539"/>
    <w:rsid w:val="002208A3"/>
    <w:rsid w:val="00220C4E"/>
    <w:rsid w:val="00220D94"/>
    <w:rsid w:val="0022298E"/>
    <w:rsid w:val="00223963"/>
    <w:rsid w:val="00225E4B"/>
    <w:rsid w:val="00225E82"/>
    <w:rsid w:val="00226295"/>
    <w:rsid w:val="002267AD"/>
    <w:rsid w:val="00226BA7"/>
    <w:rsid w:val="002270FC"/>
    <w:rsid w:val="0022788C"/>
    <w:rsid w:val="00227A7B"/>
    <w:rsid w:val="00232784"/>
    <w:rsid w:val="00233504"/>
    <w:rsid w:val="002355F8"/>
    <w:rsid w:val="00236D4A"/>
    <w:rsid w:val="00237494"/>
    <w:rsid w:val="00237612"/>
    <w:rsid w:val="002376B1"/>
    <w:rsid w:val="00237C83"/>
    <w:rsid w:val="00241015"/>
    <w:rsid w:val="00242ABC"/>
    <w:rsid w:val="00243174"/>
    <w:rsid w:val="00243203"/>
    <w:rsid w:val="002432CD"/>
    <w:rsid w:val="00244AD3"/>
    <w:rsid w:val="002451D9"/>
    <w:rsid w:val="00245267"/>
    <w:rsid w:val="00246BC4"/>
    <w:rsid w:val="00247634"/>
    <w:rsid w:val="002504D9"/>
    <w:rsid w:val="002531E0"/>
    <w:rsid w:val="002544A4"/>
    <w:rsid w:val="002557BA"/>
    <w:rsid w:val="00256B6A"/>
    <w:rsid w:val="00257C7E"/>
    <w:rsid w:val="002600C8"/>
    <w:rsid w:val="002613C7"/>
    <w:rsid w:val="00261FFA"/>
    <w:rsid w:val="002621D0"/>
    <w:rsid w:val="00262E19"/>
    <w:rsid w:val="002631E2"/>
    <w:rsid w:val="00263CBC"/>
    <w:rsid w:val="00265DDC"/>
    <w:rsid w:val="00265F95"/>
    <w:rsid w:val="002664D3"/>
    <w:rsid w:val="00267D08"/>
    <w:rsid w:val="00270865"/>
    <w:rsid w:val="00270D85"/>
    <w:rsid w:val="00270DFF"/>
    <w:rsid w:val="00272F22"/>
    <w:rsid w:val="00273232"/>
    <w:rsid w:val="0027340F"/>
    <w:rsid w:val="0027435E"/>
    <w:rsid w:val="00274A8C"/>
    <w:rsid w:val="00274CA4"/>
    <w:rsid w:val="00275200"/>
    <w:rsid w:val="00275542"/>
    <w:rsid w:val="0027588E"/>
    <w:rsid w:val="00276306"/>
    <w:rsid w:val="002763A7"/>
    <w:rsid w:val="00277239"/>
    <w:rsid w:val="00277ED9"/>
    <w:rsid w:val="002807A7"/>
    <w:rsid w:val="00281460"/>
    <w:rsid w:val="00281492"/>
    <w:rsid w:val="00282AE7"/>
    <w:rsid w:val="0028450B"/>
    <w:rsid w:val="002851C4"/>
    <w:rsid w:val="00285881"/>
    <w:rsid w:val="002862E1"/>
    <w:rsid w:val="00286395"/>
    <w:rsid w:val="00286F91"/>
    <w:rsid w:val="002872A5"/>
    <w:rsid w:val="00287D9C"/>
    <w:rsid w:val="00287E54"/>
    <w:rsid w:val="002914D4"/>
    <w:rsid w:val="00291D38"/>
    <w:rsid w:val="002920D5"/>
    <w:rsid w:val="00292EBD"/>
    <w:rsid w:val="00292ED5"/>
    <w:rsid w:val="00292FA8"/>
    <w:rsid w:val="00293206"/>
    <w:rsid w:val="00294190"/>
    <w:rsid w:val="0029474D"/>
    <w:rsid w:val="00295583"/>
    <w:rsid w:val="00297089"/>
    <w:rsid w:val="002A033C"/>
    <w:rsid w:val="002A0B48"/>
    <w:rsid w:val="002A1CD5"/>
    <w:rsid w:val="002A1FDB"/>
    <w:rsid w:val="002A4464"/>
    <w:rsid w:val="002A446F"/>
    <w:rsid w:val="002A4B6D"/>
    <w:rsid w:val="002A50B0"/>
    <w:rsid w:val="002A53CD"/>
    <w:rsid w:val="002A736A"/>
    <w:rsid w:val="002A73A1"/>
    <w:rsid w:val="002A751B"/>
    <w:rsid w:val="002B0453"/>
    <w:rsid w:val="002B2554"/>
    <w:rsid w:val="002B29D0"/>
    <w:rsid w:val="002B2E90"/>
    <w:rsid w:val="002B34D5"/>
    <w:rsid w:val="002B3651"/>
    <w:rsid w:val="002B4E62"/>
    <w:rsid w:val="002B68DF"/>
    <w:rsid w:val="002B6A1B"/>
    <w:rsid w:val="002B6FC7"/>
    <w:rsid w:val="002B771D"/>
    <w:rsid w:val="002C04A6"/>
    <w:rsid w:val="002C2386"/>
    <w:rsid w:val="002C2DE5"/>
    <w:rsid w:val="002C4B8D"/>
    <w:rsid w:val="002C4C6D"/>
    <w:rsid w:val="002D0D94"/>
    <w:rsid w:val="002D1DE3"/>
    <w:rsid w:val="002D25C0"/>
    <w:rsid w:val="002D4100"/>
    <w:rsid w:val="002D45F6"/>
    <w:rsid w:val="002D4661"/>
    <w:rsid w:val="002D4D9E"/>
    <w:rsid w:val="002D56BF"/>
    <w:rsid w:val="002D74A3"/>
    <w:rsid w:val="002D7F4B"/>
    <w:rsid w:val="002D7FB2"/>
    <w:rsid w:val="002E0633"/>
    <w:rsid w:val="002E1545"/>
    <w:rsid w:val="002E1EBD"/>
    <w:rsid w:val="002E248B"/>
    <w:rsid w:val="002E472E"/>
    <w:rsid w:val="002E5531"/>
    <w:rsid w:val="002E5B25"/>
    <w:rsid w:val="002E5F40"/>
    <w:rsid w:val="002E63A6"/>
    <w:rsid w:val="002E6436"/>
    <w:rsid w:val="002E70E7"/>
    <w:rsid w:val="002E7E18"/>
    <w:rsid w:val="002F0A47"/>
    <w:rsid w:val="002F14AE"/>
    <w:rsid w:val="002F1CDF"/>
    <w:rsid w:val="002F2FF3"/>
    <w:rsid w:val="002F4C56"/>
    <w:rsid w:val="002F562C"/>
    <w:rsid w:val="002F5655"/>
    <w:rsid w:val="002F6242"/>
    <w:rsid w:val="002F6779"/>
    <w:rsid w:val="002F6B83"/>
    <w:rsid w:val="002F72E3"/>
    <w:rsid w:val="002F7734"/>
    <w:rsid w:val="003008F2"/>
    <w:rsid w:val="00300BF0"/>
    <w:rsid w:val="0030326F"/>
    <w:rsid w:val="003059E6"/>
    <w:rsid w:val="00305F80"/>
    <w:rsid w:val="0030653A"/>
    <w:rsid w:val="00312EFC"/>
    <w:rsid w:val="00313566"/>
    <w:rsid w:val="00313A87"/>
    <w:rsid w:val="00316DDD"/>
    <w:rsid w:val="003172B4"/>
    <w:rsid w:val="0031743A"/>
    <w:rsid w:val="003174AB"/>
    <w:rsid w:val="0031785E"/>
    <w:rsid w:val="003202C4"/>
    <w:rsid w:val="003207EF"/>
    <w:rsid w:val="00321512"/>
    <w:rsid w:val="003217F1"/>
    <w:rsid w:val="003220B3"/>
    <w:rsid w:val="003228B3"/>
    <w:rsid w:val="00323292"/>
    <w:rsid w:val="00323868"/>
    <w:rsid w:val="00323DB2"/>
    <w:rsid w:val="0032408E"/>
    <w:rsid w:val="00325E22"/>
    <w:rsid w:val="00325F65"/>
    <w:rsid w:val="0032638F"/>
    <w:rsid w:val="00326940"/>
    <w:rsid w:val="003300A6"/>
    <w:rsid w:val="00330476"/>
    <w:rsid w:val="00330B8B"/>
    <w:rsid w:val="00331114"/>
    <w:rsid w:val="00332BDC"/>
    <w:rsid w:val="00332E80"/>
    <w:rsid w:val="00333202"/>
    <w:rsid w:val="00333418"/>
    <w:rsid w:val="003357D6"/>
    <w:rsid w:val="003362F7"/>
    <w:rsid w:val="003365D6"/>
    <w:rsid w:val="00337AED"/>
    <w:rsid w:val="00337DAD"/>
    <w:rsid w:val="00342737"/>
    <w:rsid w:val="00342765"/>
    <w:rsid w:val="00342783"/>
    <w:rsid w:val="003434FF"/>
    <w:rsid w:val="003436A0"/>
    <w:rsid w:val="00344F76"/>
    <w:rsid w:val="003456A9"/>
    <w:rsid w:val="003458FD"/>
    <w:rsid w:val="00345CD1"/>
    <w:rsid w:val="0034685A"/>
    <w:rsid w:val="00346BF9"/>
    <w:rsid w:val="00346D53"/>
    <w:rsid w:val="00346E20"/>
    <w:rsid w:val="0035052B"/>
    <w:rsid w:val="0035132A"/>
    <w:rsid w:val="003513D5"/>
    <w:rsid w:val="003519C2"/>
    <w:rsid w:val="00352939"/>
    <w:rsid w:val="003531EC"/>
    <w:rsid w:val="0035352E"/>
    <w:rsid w:val="0035376B"/>
    <w:rsid w:val="00353F4E"/>
    <w:rsid w:val="00354A49"/>
    <w:rsid w:val="00354E52"/>
    <w:rsid w:val="00357837"/>
    <w:rsid w:val="003607C3"/>
    <w:rsid w:val="003610F0"/>
    <w:rsid w:val="003612CA"/>
    <w:rsid w:val="003627A0"/>
    <w:rsid w:val="00362882"/>
    <w:rsid w:val="003629C9"/>
    <w:rsid w:val="003630DC"/>
    <w:rsid w:val="00364EB4"/>
    <w:rsid w:val="0036537F"/>
    <w:rsid w:val="003665F4"/>
    <w:rsid w:val="00367261"/>
    <w:rsid w:val="003709D2"/>
    <w:rsid w:val="003711ED"/>
    <w:rsid w:val="00371E54"/>
    <w:rsid w:val="0037246B"/>
    <w:rsid w:val="0037380A"/>
    <w:rsid w:val="003756F3"/>
    <w:rsid w:val="00376807"/>
    <w:rsid w:val="00376D85"/>
    <w:rsid w:val="00377A51"/>
    <w:rsid w:val="00380438"/>
    <w:rsid w:val="00380EA2"/>
    <w:rsid w:val="0038149A"/>
    <w:rsid w:val="00382323"/>
    <w:rsid w:val="00383626"/>
    <w:rsid w:val="003853C5"/>
    <w:rsid w:val="00385C1F"/>
    <w:rsid w:val="00386239"/>
    <w:rsid w:val="00386B71"/>
    <w:rsid w:val="0038707E"/>
    <w:rsid w:val="0039065D"/>
    <w:rsid w:val="0039552C"/>
    <w:rsid w:val="0039636A"/>
    <w:rsid w:val="00396C58"/>
    <w:rsid w:val="00396D32"/>
    <w:rsid w:val="00397273"/>
    <w:rsid w:val="003A138D"/>
    <w:rsid w:val="003A32C5"/>
    <w:rsid w:val="003A35D0"/>
    <w:rsid w:val="003A4775"/>
    <w:rsid w:val="003A6A60"/>
    <w:rsid w:val="003A70DF"/>
    <w:rsid w:val="003A7621"/>
    <w:rsid w:val="003A7DD1"/>
    <w:rsid w:val="003B0002"/>
    <w:rsid w:val="003B087E"/>
    <w:rsid w:val="003B109E"/>
    <w:rsid w:val="003B10ED"/>
    <w:rsid w:val="003B1B55"/>
    <w:rsid w:val="003B2934"/>
    <w:rsid w:val="003B2FF2"/>
    <w:rsid w:val="003B3DCE"/>
    <w:rsid w:val="003B6C5A"/>
    <w:rsid w:val="003B6CCF"/>
    <w:rsid w:val="003B7F10"/>
    <w:rsid w:val="003C06BE"/>
    <w:rsid w:val="003C07A6"/>
    <w:rsid w:val="003C27FA"/>
    <w:rsid w:val="003C3DC5"/>
    <w:rsid w:val="003C4319"/>
    <w:rsid w:val="003C49A9"/>
    <w:rsid w:val="003C5A7C"/>
    <w:rsid w:val="003D1727"/>
    <w:rsid w:val="003D1C65"/>
    <w:rsid w:val="003D2B16"/>
    <w:rsid w:val="003D2B6C"/>
    <w:rsid w:val="003D2BF2"/>
    <w:rsid w:val="003D2F1A"/>
    <w:rsid w:val="003D2F40"/>
    <w:rsid w:val="003D3297"/>
    <w:rsid w:val="003D35C9"/>
    <w:rsid w:val="003D3C66"/>
    <w:rsid w:val="003D3D67"/>
    <w:rsid w:val="003D473D"/>
    <w:rsid w:val="003D4FBE"/>
    <w:rsid w:val="003D50CB"/>
    <w:rsid w:val="003D69BB"/>
    <w:rsid w:val="003D721D"/>
    <w:rsid w:val="003D73C2"/>
    <w:rsid w:val="003D7C11"/>
    <w:rsid w:val="003D7F96"/>
    <w:rsid w:val="003E0957"/>
    <w:rsid w:val="003E409F"/>
    <w:rsid w:val="003E42CC"/>
    <w:rsid w:val="003E5F40"/>
    <w:rsid w:val="003E65BF"/>
    <w:rsid w:val="003E6FAA"/>
    <w:rsid w:val="003E729F"/>
    <w:rsid w:val="003E796D"/>
    <w:rsid w:val="003E7B16"/>
    <w:rsid w:val="003E7C9E"/>
    <w:rsid w:val="003F1A1D"/>
    <w:rsid w:val="003F1C4B"/>
    <w:rsid w:val="003F278D"/>
    <w:rsid w:val="003F3770"/>
    <w:rsid w:val="003F37EA"/>
    <w:rsid w:val="003F3CCC"/>
    <w:rsid w:val="003F49F6"/>
    <w:rsid w:val="003F57F6"/>
    <w:rsid w:val="003F70C7"/>
    <w:rsid w:val="003F7E08"/>
    <w:rsid w:val="00400561"/>
    <w:rsid w:val="00400B7E"/>
    <w:rsid w:val="004016F7"/>
    <w:rsid w:val="00402D4B"/>
    <w:rsid w:val="0040302C"/>
    <w:rsid w:val="00403400"/>
    <w:rsid w:val="00403A03"/>
    <w:rsid w:val="00403F36"/>
    <w:rsid w:val="00403FBD"/>
    <w:rsid w:val="004047EC"/>
    <w:rsid w:val="00405136"/>
    <w:rsid w:val="004064DA"/>
    <w:rsid w:val="004070B1"/>
    <w:rsid w:val="004072AB"/>
    <w:rsid w:val="00407315"/>
    <w:rsid w:val="00410364"/>
    <w:rsid w:val="0041377E"/>
    <w:rsid w:val="0041487A"/>
    <w:rsid w:val="00414C90"/>
    <w:rsid w:val="00414C9D"/>
    <w:rsid w:val="004155BD"/>
    <w:rsid w:val="00415B69"/>
    <w:rsid w:val="00417780"/>
    <w:rsid w:val="004177E2"/>
    <w:rsid w:val="00420ACA"/>
    <w:rsid w:val="004226A0"/>
    <w:rsid w:val="00423534"/>
    <w:rsid w:val="0042489C"/>
    <w:rsid w:val="00424B62"/>
    <w:rsid w:val="00425A3A"/>
    <w:rsid w:val="00425B4A"/>
    <w:rsid w:val="00425D5A"/>
    <w:rsid w:val="0042742D"/>
    <w:rsid w:val="004276F5"/>
    <w:rsid w:val="00427B86"/>
    <w:rsid w:val="00427F3D"/>
    <w:rsid w:val="00430369"/>
    <w:rsid w:val="004307D5"/>
    <w:rsid w:val="00430D4C"/>
    <w:rsid w:val="00430F11"/>
    <w:rsid w:val="00432134"/>
    <w:rsid w:val="004335A3"/>
    <w:rsid w:val="00433E20"/>
    <w:rsid w:val="00435EC1"/>
    <w:rsid w:val="00436D9A"/>
    <w:rsid w:val="00437085"/>
    <w:rsid w:val="00440401"/>
    <w:rsid w:val="0044067C"/>
    <w:rsid w:val="00440B9B"/>
    <w:rsid w:val="00440C2E"/>
    <w:rsid w:val="00441C26"/>
    <w:rsid w:val="00442236"/>
    <w:rsid w:val="0044304B"/>
    <w:rsid w:val="004434C4"/>
    <w:rsid w:val="00444CC8"/>
    <w:rsid w:val="00444ED5"/>
    <w:rsid w:val="00444F65"/>
    <w:rsid w:val="004453C8"/>
    <w:rsid w:val="00446370"/>
    <w:rsid w:val="00446B79"/>
    <w:rsid w:val="0044755C"/>
    <w:rsid w:val="004476A5"/>
    <w:rsid w:val="00450A05"/>
    <w:rsid w:val="004512C7"/>
    <w:rsid w:val="00451829"/>
    <w:rsid w:val="004520FA"/>
    <w:rsid w:val="004537D5"/>
    <w:rsid w:val="0045406D"/>
    <w:rsid w:val="00455104"/>
    <w:rsid w:val="0045649B"/>
    <w:rsid w:val="00456BFE"/>
    <w:rsid w:val="00460673"/>
    <w:rsid w:val="0046117E"/>
    <w:rsid w:val="00461847"/>
    <w:rsid w:val="00461E49"/>
    <w:rsid w:val="00462A28"/>
    <w:rsid w:val="0046303A"/>
    <w:rsid w:val="004668B1"/>
    <w:rsid w:val="0046691D"/>
    <w:rsid w:val="00466E85"/>
    <w:rsid w:val="004670A3"/>
    <w:rsid w:val="0046724C"/>
    <w:rsid w:val="004703A1"/>
    <w:rsid w:val="0047044D"/>
    <w:rsid w:val="00471232"/>
    <w:rsid w:val="004719EE"/>
    <w:rsid w:val="00472615"/>
    <w:rsid w:val="0047357B"/>
    <w:rsid w:val="00474E5A"/>
    <w:rsid w:val="00476DA8"/>
    <w:rsid w:val="00476F0F"/>
    <w:rsid w:val="004807AE"/>
    <w:rsid w:val="00480E40"/>
    <w:rsid w:val="004818E2"/>
    <w:rsid w:val="00482D5B"/>
    <w:rsid w:val="00483CFB"/>
    <w:rsid w:val="00483D19"/>
    <w:rsid w:val="00483DEF"/>
    <w:rsid w:val="00485A1B"/>
    <w:rsid w:val="0048738F"/>
    <w:rsid w:val="00491A42"/>
    <w:rsid w:val="00493179"/>
    <w:rsid w:val="00495023"/>
    <w:rsid w:val="00495E91"/>
    <w:rsid w:val="0049668E"/>
    <w:rsid w:val="00496FF8"/>
    <w:rsid w:val="004978F6"/>
    <w:rsid w:val="00497F06"/>
    <w:rsid w:val="004A272A"/>
    <w:rsid w:val="004A2AEA"/>
    <w:rsid w:val="004A380E"/>
    <w:rsid w:val="004A3A8B"/>
    <w:rsid w:val="004A3FAA"/>
    <w:rsid w:val="004A5050"/>
    <w:rsid w:val="004A543E"/>
    <w:rsid w:val="004A5C29"/>
    <w:rsid w:val="004A666F"/>
    <w:rsid w:val="004A7398"/>
    <w:rsid w:val="004A745C"/>
    <w:rsid w:val="004A751C"/>
    <w:rsid w:val="004B25C1"/>
    <w:rsid w:val="004B2B8E"/>
    <w:rsid w:val="004B2D13"/>
    <w:rsid w:val="004B48EB"/>
    <w:rsid w:val="004B65DF"/>
    <w:rsid w:val="004B7658"/>
    <w:rsid w:val="004C024C"/>
    <w:rsid w:val="004C05FF"/>
    <w:rsid w:val="004C12F0"/>
    <w:rsid w:val="004C1A05"/>
    <w:rsid w:val="004C1B54"/>
    <w:rsid w:val="004C3B5E"/>
    <w:rsid w:val="004C4902"/>
    <w:rsid w:val="004C55A8"/>
    <w:rsid w:val="004C5E01"/>
    <w:rsid w:val="004C6C6B"/>
    <w:rsid w:val="004C7C95"/>
    <w:rsid w:val="004D044E"/>
    <w:rsid w:val="004D13E8"/>
    <w:rsid w:val="004D2B1A"/>
    <w:rsid w:val="004D4EFC"/>
    <w:rsid w:val="004D5125"/>
    <w:rsid w:val="004D528E"/>
    <w:rsid w:val="004D528F"/>
    <w:rsid w:val="004D5BDF"/>
    <w:rsid w:val="004D61FB"/>
    <w:rsid w:val="004D6615"/>
    <w:rsid w:val="004D69BB"/>
    <w:rsid w:val="004D6B84"/>
    <w:rsid w:val="004D7949"/>
    <w:rsid w:val="004D7F22"/>
    <w:rsid w:val="004E016F"/>
    <w:rsid w:val="004E0263"/>
    <w:rsid w:val="004E0F29"/>
    <w:rsid w:val="004E1060"/>
    <w:rsid w:val="004E27E9"/>
    <w:rsid w:val="004E3CD3"/>
    <w:rsid w:val="004E3DDA"/>
    <w:rsid w:val="004E45D8"/>
    <w:rsid w:val="004E5A6D"/>
    <w:rsid w:val="004E6410"/>
    <w:rsid w:val="004E6C5F"/>
    <w:rsid w:val="004F007E"/>
    <w:rsid w:val="004F0368"/>
    <w:rsid w:val="004F27A5"/>
    <w:rsid w:val="004F2915"/>
    <w:rsid w:val="004F340C"/>
    <w:rsid w:val="004F4048"/>
    <w:rsid w:val="004F42F5"/>
    <w:rsid w:val="004F4985"/>
    <w:rsid w:val="004F5844"/>
    <w:rsid w:val="004F67B0"/>
    <w:rsid w:val="004F6E85"/>
    <w:rsid w:val="004F7E51"/>
    <w:rsid w:val="00500DB6"/>
    <w:rsid w:val="00501630"/>
    <w:rsid w:val="00501F16"/>
    <w:rsid w:val="005031E4"/>
    <w:rsid w:val="00503328"/>
    <w:rsid w:val="00503338"/>
    <w:rsid w:val="005040C1"/>
    <w:rsid w:val="00504A4C"/>
    <w:rsid w:val="00505C4B"/>
    <w:rsid w:val="00506269"/>
    <w:rsid w:val="00506308"/>
    <w:rsid w:val="005123F4"/>
    <w:rsid w:val="00512636"/>
    <w:rsid w:val="00513290"/>
    <w:rsid w:val="00514E1E"/>
    <w:rsid w:val="00514E36"/>
    <w:rsid w:val="005151B4"/>
    <w:rsid w:val="005162FD"/>
    <w:rsid w:val="00516DC7"/>
    <w:rsid w:val="0051705C"/>
    <w:rsid w:val="0052154B"/>
    <w:rsid w:val="00522CAF"/>
    <w:rsid w:val="0052525C"/>
    <w:rsid w:val="00525416"/>
    <w:rsid w:val="00531252"/>
    <w:rsid w:val="00531877"/>
    <w:rsid w:val="00531D0C"/>
    <w:rsid w:val="005325B2"/>
    <w:rsid w:val="005341E9"/>
    <w:rsid w:val="00534C76"/>
    <w:rsid w:val="005358AE"/>
    <w:rsid w:val="005359C2"/>
    <w:rsid w:val="00535A4A"/>
    <w:rsid w:val="00536034"/>
    <w:rsid w:val="00536077"/>
    <w:rsid w:val="0053623F"/>
    <w:rsid w:val="005374B8"/>
    <w:rsid w:val="00540C96"/>
    <w:rsid w:val="00541872"/>
    <w:rsid w:val="005425B8"/>
    <w:rsid w:val="00542E68"/>
    <w:rsid w:val="0054384B"/>
    <w:rsid w:val="005445D5"/>
    <w:rsid w:val="005449F9"/>
    <w:rsid w:val="00544EB9"/>
    <w:rsid w:val="00545389"/>
    <w:rsid w:val="00545FE0"/>
    <w:rsid w:val="00546417"/>
    <w:rsid w:val="00547438"/>
    <w:rsid w:val="00550021"/>
    <w:rsid w:val="005505C9"/>
    <w:rsid w:val="005517F0"/>
    <w:rsid w:val="00551C56"/>
    <w:rsid w:val="00552049"/>
    <w:rsid w:val="00552A62"/>
    <w:rsid w:val="00553058"/>
    <w:rsid w:val="005538B0"/>
    <w:rsid w:val="0055447B"/>
    <w:rsid w:val="005545DC"/>
    <w:rsid w:val="00554F2B"/>
    <w:rsid w:val="00554FF9"/>
    <w:rsid w:val="00556087"/>
    <w:rsid w:val="00556704"/>
    <w:rsid w:val="00556E97"/>
    <w:rsid w:val="00557B54"/>
    <w:rsid w:val="005604E4"/>
    <w:rsid w:val="0056088C"/>
    <w:rsid w:val="00560B9B"/>
    <w:rsid w:val="00561135"/>
    <w:rsid w:val="00561621"/>
    <w:rsid w:val="005642B8"/>
    <w:rsid w:val="00565D70"/>
    <w:rsid w:val="00567DBE"/>
    <w:rsid w:val="005715E4"/>
    <w:rsid w:val="00571D5E"/>
    <w:rsid w:val="00572C06"/>
    <w:rsid w:val="00576122"/>
    <w:rsid w:val="00577478"/>
    <w:rsid w:val="005779F4"/>
    <w:rsid w:val="00582876"/>
    <w:rsid w:val="00582C6F"/>
    <w:rsid w:val="005832F5"/>
    <w:rsid w:val="00583A7A"/>
    <w:rsid w:val="00583C9B"/>
    <w:rsid w:val="00584FA2"/>
    <w:rsid w:val="00586FA0"/>
    <w:rsid w:val="005921AF"/>
    <w:rsid w:val="0059285A"/>
    <w:rsid w:val="0059325C"/>
    <w:rsid w:val="0059355D"/>
    <w:rsid w:val="0059417B"/>
    <w:rsid w:val="0059607A"/>
    <w:rsid w:val="0059683F"/>
    <w:rsid w:val="005A0825"/>
    <w:rsid w:val="005A1F3A"/>
    <w:rsid w:val="005A309F"/>
    <w:rsid w:val="005A3CD7"/>
    <w:rsid w:val="005A4C8D"/>
    <w:rsid w:val="005A5180"/>
    <w:rsid w:val="005A571E"/>
    <w:rsid w:val="005A6F6E"/>
    <w:rsid w:val="005A7DA9"/>
    <w:rsid w:val="005B047F"/>
    <w:rsid w:val="005B3CA0"/>
    <w:rsid w:val="005B4AE6"/>
    <w:rsid w:val="005B51D1"/>
    <w:rsid w:val="005B5A18"/>
    <w:rsid w:val="005B5E61"/>
    <w:rsid w:val="005B659C"/>
    <w:rsid w:val="005B7A43"/>
    <w:rsid w:val="005C1A90"/>
    <w:rsid w:val="005C1ECD"/>
    <w:rsid w:val="005C2BAE"/>
    <w:rsid w:val="005C4A35"/>
    <w:rsid w:val="005C4E1C"/>
    <w:rsid w:val="005C587E"/>
    <w:rsid w:val="005D08B6"/>
    <w:rsid w:val="005D14A8"/>
    <w:rsid w:val="005D3B0D"/>
    <w:rsid w:val="005D4B92"/>
    <w:rsid w:val="005D60E2"/>
    <w:rsid w:val="005D6B76"/>
    <w:rsid w:val="005D726B"/>
    <w:rsid w:val="005E0598"/>
    <w:rsid w:val="005E0705"/>
    <w:rsid w:val="005E1090"/>
    <w:rsid w:val="005E1150"/>
    <w:rsid w:val="005E23EF"/>
    <w:rsid w:val="005E2C8F"/>
    <w:rsid w:val="005E3F33"/>
    <w:rsid w:val="005E4512"/>
    <w:rsid w:val="005E5B03"/>
    <w:rsid w:val="005E5C15"/>
    <w:rsid w:val="005E68A5"/>
    <w:rsid w:val="005E68C4"/>
    <w:rsid w:val="005E6D30"/>
    <w:rsid w:val="005E72EA"/>
    <w:rsid w:val="005E7FE0"/>
    <w:rsid w:val="005F1B10"/>
    <w:rsid w:val="005F2082"/>
    <w:rsid w:val="005F460F"/>
    <w:rsid w:val="005F4BC2"/>
    <w:rsid w:val="005F5563"/>
    <w:rsid w:val="005F56E4"/>
    <w:rsid w:val="005F5954"/>
    <w:rsid w:val="005F5B84"/>
    <w:rsid w:val="005F5BAB"/>
    <w:rsid w:val="005F6075"/>
    <w:rsid w:val="005F68B9"/>
    <w:rsid w:val="005F6A08"/>
    <w:rsid w:val="005F6F69"/>
    <w:rsid w:val="00600244"/>
    <w:rsid w:val="00600665"/>
    <w:rsid w:val="00601BEC"/>
    <w:rsid w:val="00601F7F"/>
    <w:rsid w:val="0060208A"/>
    <w:rsid w:val="006031D6"/>
    <w:rsid w:val="00603B28"/>
    <w:rsid w:val="006047B7"/>
    <w:rsid w:val="006104ED"/>
    <w:rsid w:val="00611238"/>
    <w:rsid w:val="0061133E"/>
    <w:rsid w:val="0061145D"/>
    <w:rsid w:val="00611761"/>
    <w:rsid w:val="006148D9"/>
    <w:rsid w:val="00615846"/>
    <w:rsid w:val="00616F70"/>
    <w:rsid w:val="0061749D"/>
    <w:rsid w:val="00620BF4"/>
    <w:rsid w:val="00620E28"/>
    <w:rsid w:val="00621526"/>
    <w:rsid w:val="006215A8"/>
    <w:rsid w:val="00621B5D"/>
    <w:rsid w:val="00622D8C"/>
    <w:rsid w:val="00623136"/>
    <w:rsid w:val="00623705"/>
    <w:rsid w:val="006249FC"/>
    <w:rsid w:val="006258AA"/>
    <w:rsid w:val="00625F59"/>
    <w:rsid w:val="00626D4E"/>
    <w:rsid w:val="0062788D"/>
    <w:rsid w:val="006308A7"/>
    <w:rsid w:val="00631266"/>
    <w:rsid w:val="00631B24"/>
    <w:rsid w:val="006354C4"/>
    <w:rsid w:val="00635891"/>
    <w:rsid w:val="00635E5E"/>
    <w:rsid w:val="0063613D"/>
    <w:rsid w:val="0063690C"/>
    <w:rsid w:val="00636AF9"/>
    <w:rsid w:val="0064063E"/>
    <w:rsid w:val="006409F1"/>
    <w:rsid w:val="00640FCA"/>
    <w:rsid w:val="00641036"/>
    <w:rsid w:val="00644012"/>
    <w:rsid w:val="0064520F"/>
    <w:rsid w:val="00645532"/>
    <w:rsid w:val="00646158"/>
    <w:rsid w:val="006478F8"/>
    <w:rsid w:val="006509AD"/>
    <w:rsid w:val="00651E83"/>
    <w:rsid w:val="00652AB8"/>
    <w:rsid w:val="00653837"/>
    <w:rsid w:val="00655E10"/>
    <w:rsid w:val="00656596"/>
    <w:rsid w:val="006567BD"/>
    <w:rsid w:val="0066150E"/>
    <w:rsid w:val="0066183D"/>
    <w:rsid w:val="006618F9"/>
    <w:rsid w:val="00661DB6"/>
    <w:rsid w:val="006637C0"/>
    <w:rsid w:val="00663AF4"/>
    <w:rsid w:val="00664344"/>
    <w:rsid w:val="00664C5D"/>
    <w:rsid w:val="00665949"/>
    <w:rsid w:val="00665E21"/>
    <w:rsid w:val="0066608F"/>
    <w:rsid w:val="006663D0"/>
    <w:rsid w:val="0066740F"/>
    <w:rsid w:val="006674EA"/>
    <w:rsid w:val="006700B6"/>
    <w:rsid w:val="0067211F"/>
    <w:rsid w:val="006723A5"/>
    <w:rsid w:val="00672476"/>
    <w:rsid w:val="00673573"/>
    <w:rsid w:val="00674868"/>
    <w:rsid w:val="006755AC"/>
    <w:rsid w:val="00677D1C"/>
    <w:rsid w:val="0068045B"/>
    <w:rsid w:val="0068076A"/>
    <w:rsid w:val="006817C0"/>
    <w:rsid w:val="00682EF8"/>
    <w:rsid w:val="00684DDD"/>
    <w:rsid w:val="0068602E"/>
    <w:rsid w:val="00686769"/>
    <w:rsid w:val="0068709D"/>
    <w:rsid w:val="00690542"/>
    <w:rsid w:val="00690AD5"/>
    <w:rsid w:val="00691430"/>
    <w:rsid w:val="006914DD"/>
    <w:rsid w:val="006920D0"/>
    <w:rsid w:val="006928F3"/>
    <w:rsid w:val="00694808"/>
    <w:rsid w:val="00694E4D"/>
    <w:rsid w:val="00695208"/>
    <w:rsid w:val="0069559F"/>
    <w:rsid w:val="006955EF"/>
    <w:rsid w:val="00695CC2"/>
    <w:rsid w:val="006962AC"/>
    <w:rsid w:val="006968A0"/>
    <w:rsid w:val="00697018"/>
    <w:rsid w:val="006A031D"/>
    <w:rsid w:val="006A07D8"/>
    <w:rsid w:val="006A2DED"/>
    <w:rsid w:val="006A3928"/>
    <w:rsid w:val="006A3B39"/>
    <w:rsid w:val="006A4739"/>
    <w:rsid w:val="006A53A8"/>
    <w:rsid w:val="006A5E35"/>
    <w:rsid w:val="006A733A"/>
    <w:rsid w:val="006B018F"/>
    <w:rsid w:val="006B0B3A"/>
    <w:rsid w:val="006B0C3C"/>
    <w:rsid w:val="006B270E"/>
    <w:rsid w:val="006B374F"/>
    <w:rsid w:val="006B3CD6"/>
    <w:rsid w:val="006B49C2"/>
    <w:rsid w:val="006B4ACB"/>
    <w:rsid w:val="006B5137"/>
    <w:rsid w:val="006B52DA"/>
    <w:rsid w:val="006B5344"/>
    <w:rsid w:val="006B5A39"/>
    <w:rsid w:val="006B6268"/>
    <w:rsid w:val="006B67EC"/>
    <w:rsid w:val="006B6F24"/>
    <w:rsid w:val="006B7534"/>
    <w:rsid w:val="006C021C"/>
    <w:rsid w:val="006C0A28"/>
    <w:rsid w:val="006C1E12"/>
    <w:rsid w:val="006C23A6"/>
    <w:rsid w:val="006C2932"/>
    <w:rsid w:val="006C44F0"/>
    <w:rsid w:val="006C492A"/>
    <w:rsid w:val="006C4AE6"/>
    <w:rsid w:val="006C6919"/>
    <w:rsid w:val="006C6A4C"/>
    <w:rsid w:val="006C6B9E"/>
    <w:rsid w:val="006C6DEA"/>
    <w:rsid w:val="006C7730"/>
    <w:rsid w:val="006D0073"/>
    <w:rsid w:val="006D2594"/>
    <w:rsid w:val="006D29FF"/>
    <w:rsid w:val="006D3174"/>
    <w:rsid w:val="006D39CE"/>
    <w:rsid w:val="006D417A"/>
    <w:rsid w:val="006D4282"/>
    <w:rsid w:val="006D5658"/>
    <w:rsid w:val="006D781F"/>
    <w:rsid w:val="006D79D1"/>
    <w:rsid w:val="006E06BE"/>
    <w:rsid w:val="006E0F8D"/>
    <w:rsid w:val="006E3FFB"/>
    <w:rsid w:val="006E42A5"/>
    <w:rsid w:val="006E52A6"/>
    <w:rsid w:val="006E5E01"/>
    <w:rsid w:val="006E7AB1"/>
    <w:rsid w:val="006F09CB"/>
    <w:rsid w:val="006F1A5F"/>
    <w:rsid w:val="006F2534"/>
    <w:rsid w:val="006F4AF6"/>
    <w:rsid w:val="006F4DF4"/>
    <w:rsid w:val="006F5381"/>
    <w:rsid w:val="006F5791"/>
    <w:rsid w:val="006F57FF"/>
    <w:rsid w:val="006F5F18"/>
    <w:rsid w:val="0070027C"/>
    <w:rsid w:val="0070131A"/>
    <w:rsid w:val="0070315D"/>
    <w:rsid w:val="00703C8D"/>
    <w:rsid w:val="007040B6"/>
    <w:rsid w:val="00706793"/>
    <w:rsid w:val="00706B6B"/>
    <w:rsid w:val="007102FA"/>
    <w:rsid w:val="00710DBF"/>
    <w:rsid w:val="00710EBD"/>
    <w:rsid w:val="00711005"/>
    <w:rsid w:val="00712649"/>
    <w:rsid w:val="00716BB0"/>
    <w:rsid w:val="00717C45"/>
    <w:rsid w:val="007219A7"/>
    <w:rsid w:val="00721A8D"/>
    <w:rsid w:val="00721BF1"/>
    <w:rsid w:val="00724910"/>
    <w:rsid w:val="00725217"/>
    <w:rsid w:val="0072602E"/>
    <w:rsid w:val="007264D8"/>
    <w:rsid w:val="00726CA6"/>
    <w:rsid w:val="0072797D"/>
    <w:rsid w:val="007317A8"/>
    <w:rsid w:val="00731CBB"/>
    <w:rsid w:val="007324D4"/>
    <w:rsid w:val="00732F1D"/>
    <w:rsid w:val="007340DC"/>
    <w:rsid w:val="00734883"/>
    <w:rsid w:val="00734A76"/>
    <w:rsid w:val="00735EF3"/>
    <w:rsid w:val="00736CCF"/>
    <w:rsid w:val="00736D5F"/>
    <w:rsid w:val="00737595"/>
    <w:rsid w:val="0073766B"/>
    <w:rsid w:val="00737C14"/>
    <w:rsid w:val="00740D72"/>
    <w:rsid w:val="00742490"/>
    <w:rsid w:val="007446B8"/>
    <w:rsid w:val="00747794"/>
    <w:rsid w:val="00747A23"/>
    <w:rsid w:val="00747B12"/>
    <w:rsid w:val="0075154C"/>
    <w:rsid w:val="00751A09"/>
    <w:rsid w:val="00752387"/>
    <w:rsid w:val="00753891"/>
    <w:rsid w:val="0075435D"/>
    <w:rsid w:val="007551F6"/>
    <w:rsid w:val="0075549B"/>
    <w:rsid w:val="00756018"/>
    <w:rsid w:val="00760984"/>
    <w:rsid w:val="0076186B"/>
    <w:rsid w:val="007637D8"/>
    <w:rsid w:val="00764BE8"/>
    <w:rsid w:val="00766B3E"/>
    <w:rsid w:val="00767BDF"/>
    <w:rsid w:val="007704A0"/>
    <w:rsid w:val="00770B00"/>
    <w:rsid w:val="00770B07"/>
    <w:rsid w:val="00771BB1"/>
    <w:rsid w:val="00773559"/>
    <w:rsid w:val="00773791"/>
    <w:rsid w:val="00773A8F"/>
    <w:rsid w:val="00774E0D"/>
    <w:rsid w:val="007765D0"/>
    <w:rsid w:val="00776FC5"/>
    <w:rsid w:val="00777BDE"/>
    <w:rsid w:val="00777C98"/>
    <w:rsid w:val="00777CAD"/>
    <w:rsid w:val="00780753"/>
    <w:rsid w:val="007809ED"/>
    <w:rsid w:val="00780CEA"/>
    <w:rsid w:val="00781719"/>
    <w:rsid w:val="00781C9F"/>
    <w:rsid w:val="00782255"/>
    <w:rsid w:val="00782996"/>
    <w:rsid w:val="00782F2E"/>
    <w:rsid w:val="0078342E"/>
    <w:rsid w:val="00783723"/>
    <w:rsid w:val="0078387B"/>
    <w:rsid w:val="0078426F"/>
    <w:rsid w:val="0078464C"/>
    <w:rsid w:val="00784676"/>
    <w:rsid w:val="00784C67"/>
    <w:rsid w:val="00784C7F"/>
    <w:rsid w:val="00787061"/>
    <w:rsid w:val="00787338"/>
    <w:rsid w:val="00787AF7"/>
    <w:rsid w:val="00790AAE"/>
    <w:rsid w:val="00790F3E"/>
    <w:rsid w:val="00791A82"/>
    <w:rsid w:val="00791E48"/>
    <w:rsid w:val="007921BF"/>
    <w:rsid w:val="007923A4"/>
    <w:rsid w:val="00792AE5"/>
    <w:rsid w:val="00792DB0"/>
    <w:rsid w:val="007932FA"/>
    <w:rsid w:val="0079396B"/>
    <w:rsid w:val="00793ADF"/>
    <w:rsid w:val="007942E7"/>
    <w:rsid w:val="00794698"/>
    <w:rsid w:val="00795D58"/>
    <w:rsid w:val="00795EA3"/>
    <w:rsid w:val="00796043"/>
    <w:rsid w:val="00796387"/>
    <w:rsid w:val="00796FBE"/>
    <w:rsid w:val="00797537"/>
    <w:rsid w:val="007A05E0"/>
    <w:rsid w:val="007A1765"/>
    <w:rsid w:val="007A21F8"/>
    <w:rsid w:val="007A286D"/>
    <w:rsid w:val="007A3515"/>
    <w:rsid w:val="007A3CE9"/>
    <w:rsid w:val="007A437D"/>
    <w:rsid w:val="007A49F5"/>
    <w:rsid w:val="007A5345"/>
    <w:rsid w:val="007A5513"/>
    <w:rsid w:val="007A587C"/>
    <w:rsid w:val="007A5AC9"/>
    <w:rsid w:val="007A6084"/>
    <w:rsid w:val="007A6989"/>
    <w:rsid w:val="007A72FC"/>
    <w:rsid w:val="007B0972"/>
    <w:rsid w:val="007B1765"/>
    <w:rsid w:val="007B18A2"/>
    <w:rsid w:val="007B1C06"/>
    <w:rsid w:val="007B21CF"/>
    <w:rsid w:val="007B2420"/>
    <w:rsid w:val="007B34F8"/>
    <w:rsid w:val="007B4479"/>
    <w:rsid w:val="007B4503"/>
    <w:rsid w:val="007B45CA"/>
    <w:rsid w:val="007B6385"/>
    <w:rsid w:val="007B6B82"/>
    <w:rsid w:val="007C2013"/>
    <w:rsid w:val="007C221F"/>
    <w:rsid w:val="007C2758"/>
    <w:rsid w:val="007C3574"/>
    <w:rsid w:val="007C3A0C"/>
    <w:rsid w:val="007C3E24"/>
    <w:rsid w:val="007C4CCF"/>
    <w:rsid w:val="007C532A"/>
    <w:rsid w:val="007C63D4"/>
    <w:rsid w:val="007C7149"/>
    <w:rsid w:val="007C7AF4"/>
    <w:rsid w:val="007D1654"/>
    <w:rsid w:val="007D22AC"/>
    <w:rsid w:val="007D242F"/>
    <w:rsid w:val="007D2BFC"/>
    <w:rsid w:val="007D40AE"/>
    <w:rsid w:val="007D43A9"/>
    <w:rsid w:val="007D6278"/>
    <w:rsid w:val="007D68E8"/>
    <w:rsid w:val="007D697B"/>
    <w:rsid w:val="007D733C"/>
    <w:rsid w:val="007D73FF"/>
    <w:rsid w:val="007D7BFD"/>
    <w:rsid w:val="007E1207"/>
    <w:rsid w:val="007E1253"/>
    <w:rsid w:val="007E296E"/>
    <w:rsid w:val="007E3B7D"/>
    <w:rsid w:val="007E4842"/>
    <w:rsid w:val="007E5DAF"/>
    <w:rsid w:val="007E6691"/>
    <w:rsid w:val="007E70DC"/>
    <w:rsid w:val="007E7157"/>
    <w:rsid w:val="007E7739"/>
    <w:rsid w:val="007F02D5"/>
    <w:rsid w:val="007F0A38"/>
    <w:rsid w:val="007F0B22"/>
    <w:rsid w:val="007F1878"/>
    <w:rsid w:val="007F1E94"/>
    <w:rsid w:val="007F1F6D"/>
    <w:rsid w:val="007F355B"/>
    <w:rsid w:val="007F5BDD"/>
    <w:rsid w:val="007F628F"/>
    <w:rsid w:val="007F6B31"/>
    <w:rsid w:val="007F6D2E"/>
    <w:rsid w:val="008007B1"/>
    <w:rsid w:val="00800955"/>
    <w:rsid w:val="00800FBC"/>
    <w:rsid w:val="00801175"/>
    <w:rsid w:val="00802364"/>
    <w:rsid w:val="00802CA7"/>
    <w:rsid w:val="00802DC0"/>
    <w:rsid w:val="0080325C"/>
    <w:rsid w:val="00803302"/>
    <w:rsid w:val="008034F1"/>
    <w:rsid w:val="008037D6"/>
    <w:rsid w:val="00803B48"/>
    <w:rsid w:val="00804304"/>
    <w:rsid w:val="00805B0F"/>
    <w:rsid w:val="00805C15"/>
    <w:rsid w:val="00805EBF"/>
    <w:rsid w:val="008061D2"/>
    <w:rsid w:val="008068D6"/>
    <w:rsid w:val="00810879"/>
    <w:rsid w:val="008109EF"/>
    <w:rsid w:val="00810D82"/>
    <w:rsid w:val="00813541"/>
    <w:rsid w:val="00813E5F"/>
    <w:rsid w:val="00814273"/>
    <w:rsid w:val="00815BD3"/>
    <w:rsid w:val="00816222"/>
    <w:rsid w:val="008166FD"/>
    <w:rsid w:val="00816AB5"/>
    <w:rsid w:val="00816BF9"/>
    <w:rsid w:val="00817233"/>
    <w:rsid w:val="00817EA1"/>
    <w:rsid w:val="00822428"/>
    <w:rsid w:val="00823F8A"/>
    <w:rsid w:val="008264B7"/>
    <w:rsid w:val="00827677"/>
    <w:rsid w:val="008309D8"/>
    <w:rsid w:val="00830BBF"/>
    <w:rsid w:val="00831DF5"/>
    <w:rsid w:val="00831ED6"/>
    <w:rsid w:val="00832C84"/>
    <w:rsid w:val="0083351D"/>
    <w:rsid w:val="00833781"/>
    <w:rsid w:val="00834B1B"/>
    <w:rsid w:val="00835FE1"/>
    <w:rsid w:val="00836B8E"/>
    <w:rsid w:val="00841ACC"/>
    <w:rsid w:val="008421FF"/>
    <w:rsid w:val="00842E45"/>
    <w:rsid w:val="008437F7"/>
    <w:rsid w:val="00844E7A"/>
    <w:rsid w:val="00845319"/>
    <w:rsid w:val="00845B5D"/>
    <w:rsid w:val="0085141A"/>
    <w:rsid w:val="0085190E"/>
    <w:rsid w:val="00854C59"/>
    <w:rsid w:val="00856260"/>
    <w:rsid w:val="00857F8E"/>
    <w:rsid w:val="00861560"/>
    <w:rsid w:val="008636C5"/>
    <w:rsid w:val="008659A8"/>
    <w:rsid w:val="008659D3"/>
    <w:rsid w:val="00865A09"/>
    <w:rsid w:val="00865CE8"/>
    <w:rsid w:val="00866022"/>
    <w:rsid w:val="00866C35"/>
    <w:rsid w:val="00870425"/>
    <w:rsid w:val="00871ED8"/>
    <w:rsid w:val="00872799"/>
    <w:rsid w:val="00872884"/>
    <w:rsid w:val="00875331"/>
    <w:rsid w:val="00875715"/>
    <w:rsid w:val="0087679A"/>
    <w:rsid w:val="00876880"/>
    <w:rsid w:val="00877966"/>
    <w:rsid w:val="00877E6A"/>
    <w:rsid w:val="00881222"/>
    <w:rsid w:val="008818FD"/>
    <w:rsid w:val="00881AE5"/>
    <w:rsid w:val="008824DC"/>
    <w:rsid w:val="008845EF"/>
    <w:rsid w:val="00884607"/>
    <w:rsid w:val="0088562B"/>
    <w:rsid w:val="008857CA"/>
    <w:rsid w:val="00885A28"/>
    <w:rsid w:val="00885CE8"/>
    <w:rsid w:val="0088658D"/>
    <w:rsid w:val="00890D51"/>
    <w:rsid w:val="008911BC"/>
    <w:rsid w:val="00891D2A"/>
    <w:rsid w:val="008929FF"/>
    <w:rsid w:val="008951E0"/>
    <w:rsid w:val="00896C4E"/>
    <w:rsid w:val="008A1D72"/>
    <w:rsid w:val="008A206E"/>
    <w:rsid w:val="008A2A5B"/>
    <w:rsid w:val="008A6ABE"/>
    <w:rsid w:val="008A750C"/>
    <w:rsid w:val="008A7B1B"/>
    <w:rsid w:val="008A7F99"/>
    <w:rsid w:val="008B2704"/>
    <w:rsid w:val="008B41D9"/>
    <w:rsid w:val="008B451E"/>
    <w:rsid w:val="008B459F"/>
    <w:rsid w:val="008B48D8"/>
    <w:rsid w:val="008B4CA9"/>
    <w:rsid w:val="008B59F5"/>
    <w:rsid w:val="008B6534"/>
    <w:rsid w:val="008B6CD3"/>
    <w:rsid w:val="008B6E2F"/>
    <w:rsid w:val="008B7321"/>
    <w:rsid w:val="008B75CA"/>
    <w:rsid w:val="008B7C70"/>
    <w:rsid w:val="008C17FC"/>
    <w:rsid w:val="008C2BB5"/>
    <w:rsid w:val="008C3480"/>
    <w:rsid w:val="008C4986"/>
    <w:rsid w:val="008C4DAE"/>
    <w:rsid w:val="008C67C2"/>
    <w:rsid w:val="008C71A5"/>
    <w:rsid w:val="008C7DD1"/>
    <w:rsid w:val="008C7E3E"/>
    <w:rsid w:val="008D0166"/>
    <w:rsid w:val="008D01F5"/>
    <w:rsid w:val="008D07F1"/>
    <w:rsid w:val="008D0C0B"/>
    <w:rsid w:val="008D1C16"/>
    <w:rsid w:val="008D2243"/>
    <w:rsid w:val="008D254F"/>
    <w:rsid w:val="008D28AB"/>
    <w:rsid w:val="008D2CA1"/>
    <w:rsid w:val="008D44BD"/>
    <w:rsid w:val="008D5160"/>
    <w:rsid w:val="008D5332"/>
    <w:rsid w:val="008D5C79"/>
    <w:rsid w:val="008D6404"/>
    <w:rsid w:val="008D6682"/>
    <w:rsid w:val="008E191C"/>
    <w:rsid w:val="008E2B82"/>
    <w:rsid w:val="008E37B7"/>
    <w:rsid w:val="008E3992"/>
    <w:rsid w:val="008E3DCA"/>
    <w:rsid w:val="008E7664"/>
    <w:rsid w:val="008F09E5"/>
    <w:rsid w:val="008F253D"/>
    <w:rsid w:val="008F2ADF"/>
    <w:rsid w:val="008F3ED5"/>
    <w:rsid w:val="008F47A2"/>
    <w:rsid w:val="008F5008"/>
    <w:rsid w:val="008F508A"/>
    <w:rsid w:val="008F5C9F"/>
    <w:rsid w:val="008F6747"/>
    <w:rsid w:val="008F6C70"/>
    <w:rsid w:val="008F6EB5"/>
    <w:rsid w:val="008F7CED"/>
    <w:rsid w:val="009007BB"/>
    <w:rsid w:val="00901B04"/>
    <w:rsid w:val="00902388"/>
    <w:rsid w:val="009023E1"/>
    <w:rsid w:val="00902D0E"/>
    <w:rsid w:val="009037A3"/>
    <w:rsid w:val="00903832"/>
    <w:rsid w:val="00903E3A"/>
    <w:rsid w:val="009059DC"/>
    <w:rsid w:val="00906C34"/>
    <w:rsid w:val="00907423"/>
    <w:rsid w:val="0090787A"/>
    <w:rsid w:val="00907D25"/>
    <w:rsid w:val="009106A8"/>
    <w:rsid w:val="0091097C"/>
    <w:rsid w:val="009135F9"/>
    <w:rsid w:val="00914A8B"/>
    <w:rsid w:val="009158C2"/>
    <w:rsid w:val="00915EE0"/>
    <w:rsid w:val="00916871"/>
    <w:rsid w:val="00917B4C"/>
    <w:rsid w:val="00917BB3"/>
    <w:rsid w:val="00917C65"/>
    <w:rsid w:val="0092054E"/>
    <w:rsid w:val="0092089A"/>
    <w:rsid w:val="009229F5"/>
    <w:rsid w:val="009235AE"/>
    <w:rsid w:val="00923EA6"/>
    <w:rsid w:val="009254FD"/>
    <w:rsid w:val="00925910"/>
    <w:rsid w:val="00931238"/>
    <w:rsid w:val="009327A0"/>
    <w:rsid w:val="00932DC4"/>
    <w:rsid w:val="009338BE"/>
    <w:rsid w:val="00935D69"/>
    <w:rsid w:val="00936694"/>
    <w:rsid w:val="00937081"/>
    <w:rsid w:val="00937CDA"/>
    <w:rsid w:val="00937E11"/>
    <w:rsid w:val="00937E92"/>
    <w:rsid w:val="0094053B"/>
    <w:rsid w:val="00940BEA"/>
    <w:rsid w:val="009418C3"/>
    <w:rsid w:val="009431DD"/>
    <w:rsid w:val="00943B4A"/>
    <w:rsid w:val="00943E3C"/>
    <w:rsid w:val="009451E8"/>
    <w:rsid w:val="009454DC"/>
    <w:rsid w:val="00950B15"/>
    <w:rsid w:val="00950DAE"/>
    <w:rsid w:val="00952A63"/>
    <w:rsid w:val="00952E70"/>
    <w:rsid w:val="009548C8"/>
    <w:rsid w:val="00954CEF"/>
    <w:rsid w:val="00955513"/>
    <w:rsid w:val="00955A55"/>
    <w:rsid w:val="00955C1D"/>
    <w:rsid w:val="0095696D"/>
    <w:rsid w:val="0095696E"/>
    <w:rsid w:val="00961580"/>
    <w:rsid w:val="00963D06"/>
    <w:rsid w:val="009643FA"/>
    <w:rsid w:val="00964E91"/>
    <w:rsid w:val="00965924"/>
    <w:rsid w:val="0096660C"/>
    <w:rsid w:val="00967225"/>
    <w:rsid w:val="00970268"/>
    <w:rsid w:val="009704EE"/>
    <w:rsid w:val="00972D57"/>
    <w:rsid w:val="00973453"/>
    <w:rsid w:val="00973802"/>
    <w:rsid w:val="00973DB3"/>
    <w:rsid w:val="00973F72"/>
    <w:rsid w:val="00974E04"/>
    <w:rsid w:val="00975439"/>
    <w:rsid w:val="009755B6"/>
    <w:rsid w:val="0097744D"/>
    <w:rsid w:val="009779BF"/>
    <w:rsid w:val="00977A06"/>
    <w:rsid w:val="00977DE0"/>
    <w:rsid w:val="0098093E"/>
    <w:rsid w:val="009809D9"/>
    <w:rsid w:val="00980DF8"/>
    <w:rsid w:val="00981262"/>
    <w:rsid w:val="0098157F"/>
    <w:rsid w:val="00981DEC"/>
    <w:rsid w:val="00982DDF"/>
    <w:rsid w:val="00984A37"/>
    <w:rsid w:val="00985AFB"/>
    <w:rsid w:val="00985D81"/>
    <w:rsid w:val="00986117"/>
    <w:rsid w:val="00987C37"/>
    <w:rsid w:val="009900FA"/>
    <w:rsid w:val="00990A4C"/>
    <w:rsid w:val="00990C99"/>
    <w:rsid w:val="00990DAF"/>
    <w:rsid w:val="00991334"/>
    <w:rsid w:val="0099234B"/>
    <w:rsid w:val="00993784"/>
    <w:rsid w:val="00994285"/>
    <w:rsid w:val="009945AA"/>
    <w:rsid w:val="00994C08"/>
    <w:rsid w:val="009964C5"/>
    <w:rsid w:val="00996818"/>
    <w:rsid w:val="009A060A"/>
    <w:rsid w:val="009A1EF9"/>
    <w:rsid w:val="009A1FE6"/>
    <w:rsid w:val="009A2159"/>
    <w:rsid w:val="009A2532"/>
    <w:rsid w:val="009A35E0"/>
    <w:rsid w:val="009A4A51"/>
    <w:rsid w:val="009A57EC"/>
    <w:rsid w:val="009A5CB3"/>
    <w:rsid w:val="009A5E10"/>
    <w:rsid w:val="009A6901"/>
    <w:rsid w:val="009A6FC9"/>
    <w:rsid w:val="009B0C55"/>
    <w:rsid w:val="009B1797"/>
    <w:rsid w:val="009B2D89"/>
    <w:rsid w:val="009B3273"/>
    <w:rsid w:val="009B3291"/>
    <w:rsid w:val="009B32EF"/>
    <w:rsid w:val="009B35B4"/>
    <w:rsid w:val="009B3E37"/>
    <w:rsid w:val="009B47EF"/>
    <w:rsid w:val="009B6DD6"/>
    <w:rsid w:val="009B7659"/>
    <w:rsid w:val="009C0A21"/>
    <w:rsid w:val="009C0DA0"/>
    <w:rsid w:val="009C1DA4"/>
    <w:rsid w:val="009C20AF"/>
    <w:rsid w:val="009C3675"/>
    <w:rsid w:val="009C3D18"/>
    <w:rsid w:val="009C5186"/>
    <w:rsid w:val="009C5292"/>
    <w:rsid w:val="009C5752"/>
    <w:rsid w:val="009C578C"/>
    <w:rsid w:val="009D0977"/>
    <w:rsid w:val="009D0E4F"/>
    <w:rsid w:val="009D1ABB"/>
    <w:rsid w:val="009D28B6"/>
    <w:rsid w:val="009D3DA6"/>
    <w:rsid w:val="009D3E5B"/>
    <w:rsid w:val="009D40EA"/>
    <w:rsid w:val="009D41B1"/>
    <w:rsid w:val="009D540B"/>
    <w:rsid w:val="009D5A43"/>
    <w:rsid w:val="009D5E39"/>
    <w:rsid w:val="009D739F"/>
    <w:rsid w:val="009E0B24"/>
    <w:rsid w:val="009E1455"/>
    <w:rsid w:val="009E165E"/>
    <w:rsid w:val="009E2136"/>
    <w:rsid w:val="009E22C5"/>
    <w:rsid w:val="009E337C"/>
    <w:rsid w:val="009E3A12"/>
    <w:rsid w:val="009E5124"/>
    <w:rsid w:val="009E5635"/>
    <w:rsid w:val="009E5D9D"/>
    <w:rsid w:val="009E635C"/>
    <w:rsid w:val="009E69AC"/>
    <w:rsid w:val="009E71AE"/>
    <w:rsid w:val="009E74ED"/>
    <w:rsid w:val="009F05A6"/>
    <w:rsid w:val="009F05D6"/>
    <w:rsid w:val="009F0DC8"/>
    <w:rsid w:val="009F298C"/>
    <w:rsid w:val="009F34D5"/>
    <w:rsid w:val="009F4E33"/>
    <w:rsid w:val="009F4FDB"/>
    <w:rsid w:val="009F6086"/>
    <w:rsid w:val="009F61FE"/>
    <w:rsid w:val="009F63AC"/>
    <w:rsid w:val="009F6AEB"/>
    <w:rsid w:val="009F6DC2"/>
    <w:rsid w:val="009F7836"/>
    <w:rsid w:val="00A007AE"/>
    <w:rsid w:val="00A017F4"/>
    <w:rsid w:val="00A02644"/>
    <w:rsid w:val="00A026B0"/>
    <w:rsid w:val="00A026E3"/>
    <w:rsid w:val="00A0517B"/>
    <w:rsid w:val="00A052EA"/>
    <w:rsid w:val="00A05BF1"/>
    <w:rsid w:val="00A05E12"/>
    <w:rsid w:val="00A06D02"/>
    <w:rsid w:val="00A07D0F"/>
    <w:rsid w:val="00A10497"/>
    <w:rsid w:val="00A1187D"/>
    <w:rsid w:val="00A11BED"/>
    <w:rsid w:val="00A12A12"/>
    <w:rsid w:val="00A12D30"/>
    <w:rsid w:val="00A1374E"/>
    <w:rsid w:val="00A151DF"/>
    <w:rsid w:val="00A15752"/>
    <w:rsid w:val="00A170C9"/>
    <w:rsid w:val="00A1735C"/>
    <w:rsid w:val="00A17B13"/>
    <w:rsid w:val="00A17B5C"/>
    <w:rsid w:val="00A17CB7"/>
    <w:rsid w:val="00A17DAC"/>
    <w:rsid w:val="00A203E0"/>
    <w:rsid w:val="00A20516"/>
    <w:rsid w:val="00A20A9E"/>
    <w:rsid w:val="00A2224C"/>
    <w:rsid w:val="00A22722"/>
    <w:rsid w:val="00A2420B"/>
    <w:rsid w:val="00A24779"/>
    <w:rsid w:val="00A24AF6"/>
    <w:rsid w:val="00A256F3"/>
    <w:rsid w:val="00A25784"/>
    <w:rsid w:val="00A25ABA"/>
    <w:rsid w:val="00A2699D"/>
    <w:rsid w:val="00A274C0"/>
    <w:rsid w:val="00A276F1"/>
    <w:rsid w:val="00A30048"/>
    <w:rsid w:val="00A33DF7"/>
    <w:rsid w:val="00A33FF4"/>
    <w:rsid w:val="00A35C2B"/>
    <w:rsid w:val="00A36646"/>
    <w:rsid w:val="00A372A2"/>
    <w:rsid w:val="00A37A89"/>
    <w:rsid w:val="00A4078A"/>
    <w:rsid w:val="00A40A46"/>
    <w:rsid w:val="00A40DAB"/>
    <w:rsid w:val="00A4116F"/>
    <w:rsid w:val="00A4262A"/>
    <w:rsid w:val="00A459A1"/>
    <w:rsid w:val="00A47180"/>
    <w:rsid w:val="00A50036"/>
    <w:rsid w:val="00A505A6"/>
    <w:rsid w:val="00A51190"/>
    <w:rsid w:val="00A51D90"/>
    <w:rsid w:val="00A51EC8"/>
    <w:rsid w:val="00A51EC9"/>
    <w:rsid w:val="00A5253A"/>
    <w:rsid w:val="00A5258C"/>
    <w:rsid w:val="00A525BF"/>
    <w:rsid w:val="00A544F3"/>
    <w:rsid w:val="00A54AE5"/>
    <w:rsid w:val="00A5594E"/>
    <w:rsid w:val="00A559A4"/>
    <w:rsid w:val="00A57714"/>
    <w:rsid w:val="00A612CF"/>
    <w:rsid w:val="00A62ECD"/>
    <w:rsid w:val="00A6384C"/>
    <w:rsid w:val="00A63B12"/>
    <w:rsid w:val="00A642EF"/>
    <w:rsid w:val="00A6434A"/>
    <w:rsid w:val="00A65217"/>
    <w:rsid w:val="00A66B43"/>
    <w:rsid w:val="00A670D8"/>
    <w:rsid w:val="00A670EA"/>
    <w:rsid w:val="00A67F42"/>
    <w:rsid w:val="00A7010C"/>
    <w:rsid w:val="00A707AC"/>
    <w:rsid w:val="00A72D1A"/>
    <w:rsid w:val="00A73533"/>
    <w:rsid w:val="00A740DE"/>
    <w:rsid w:val="00A74511"/>
    <w:rsid w:val="00A754E6"/>
    <w:rsid w:val="00A7566E"/>
    <w:rsid w:val="00A7680D"/>
    <w:rsid w:val="00A775E8"/>
    <w:rsid w:val="00A775EC"/>
    <w:rsid w:val="00A803E8"/>
    <w:rsid w:val="00A81140"/>
    <w:rsid w:val="00A82822"/>
    <w:rsid w:val="00A828EC"/>
    <w:rsid w:val="00A83E78"/>
    <w:rsid w:val="00A841B6"/>
    <w:rsid w:val="00A8550A"/>
    <w:rsid w:val="00A85796"/>
    <w:rsid w:val="00A85A2E"/>
    <w:rsid w:val="00A85E1E"/>
    <w:rsid w:val="00A85FAD"/>
    <w:rsid w:val="00A86331"/>
    <w:rsid w:val="00A863BF"/>
    <w:rsid w:val="00A86DA0"/>
    <w:rsid w:val="00A877D8"/>
    <w:rsid w:val="00A87AF5"/>
    <w:rsid w:val="00A87BCF"/>
    <w:rsid w:val="00A87E19"/>
    <w:rsid w:val="00A90367"/>
    <w:rsid w:val="00A90513"/>
    <w:rsid w:val="00A9100A"/>
    <w:rsid w:val="00A910B4"/>
    <w:rsid w:val="00A91295"/>
    <w:rsid w:val="00A91A52"/>
    <w:rsid w:val="00A91E77"/>
    <w:rsid w:val="00A91EA4"/>
    <w:rsid w:val="00A9260F"/>
    <w:rsid w:val="00A96ED4"/>
    <w:rsid w:val="00A972C4"/>
    <w:rsid w:val="00AA0679"/>
    <w:rsid w:val="00AA0A81"/>
    <w:rsid w:val="00AA0DF0"/>
    <w:rsid w:val="00AA1352"/>
    <w:rsid w:val="00AA2CAF"/>
    <w:rsid w:val="00AA6390"/>
    <w:rsid w:val="00AA7617"/>
    <w:rsid w:val="00AB09EC"/>
    <w:rsid w:val="00AB0A27"/>
    <w:rsid w:val="00AB10C0"/>
    <w:rsid w:val="00AB14C2"/>
    <w:rsid w:val="00AB1AED"/>
    <w:rsid w:val="00AB2065"/>
    <w:rsid w:val="00AB2139"/>
    <w:rsid w:val="00AB3D6C"/>
    <w:rsid w:val="00AB4287"/>
    <w:rsid w:val="00AB5C59"/>
    <w:rsid w:val="00AB6CF2"/>
    <w:rsid w:val="00AB7964"/>
    <w:rsid w:val="00AB7FA4"/>
    <w:rsid w:val="00AC015F"/>
    <w:rsid w:val="00AC1DBD"/>
    <w:rsid w:val="00AC2213"/>
    <w:rsid w:val="00AC34A2"/>
    <w:rsid w:val="00AC42F6"/>
    <w:rsid w:val="00AC4D64"/>
    <w:rsid w:val="00AC5C7F"/>
    <w:rsid w:val="00AC635F"/>
    <w:rsid w:val="00AC66EC"/>
    <w:rsid w:val="00AC7D89"/>
    <w:rsid w:val="00AD0B6C"/>
    <w:rsid w:val="00AD2DB2"/>
    <w:rsid w:val="00AD3FC4"/>
    <w:rsid w:val="00AD4157"/>
    <w:rsid w:val="00AD432E"/>
    <w:rsid w:val="00AD6796"/>
    <w:rsid w:val="00AD6E4F"/>
    <w:rsid w:val="00AD7DB3"/>
    <w:rsid w:val="00AE0790"/>
    <w:rsid w:val="00AE0D54"/>
    <w:rsid w:val="00AE1680"/>
    <w:rsid w:val="00AE1F65"/>
    <w:rsid w:val="00AE2296"/>
    <w:rsid w:val="00AE381F"/>
    <w:rsid w:val="00AE3C2A"/>
    <w:rsid w:val="00AE3EA4"/>
    <w:rsid w:val="00AE4370"/>
    <w:rsid w:val="00AE4BBA"/>
    <w:rsid w:val="00AE53F7"/>
    <w:rsid w:val="00AE5DBE"/>
    <w:rsid w:val="00AE7810"/>
    <w:rsid w:val="00AE78CA"/>
    <w:rsid w:val="00AE7A16"/>
    <w:rsid w:val="00AF100E"/>
    <w:rsid w:val="00AF14E1"/>
    <w:rsid w:val="00AF1B1B"/>
    <w:rsid w:val="00AF1BC3"/>
    <w:rsid w:val="00AF3815"/>
    <w:rsid w:val="00AF431C"/>
    <w:rsid w:val="00AF4914"/>
    <w:rsid w:val="00AF5573"/>
    <w:rsid w:val="00AF5945"/>
    <w:rsid w:val="00AF6BBE"/>
    <w:rsid w:val="00AF70D4"/>
    <w:rsid w:val="00B01021"/>
    <w:rsid w:val="00B0136B"/>
    <w:rsid w:val="00B02C98"/>
    <w:rsid w:val="00B02DE7"/>
    <w:rsid w:val="00B03776"/>
    <w:rsid w:val="00B039D9"/>
    <w:rsid w:val="00B050E4"/>
    <w:rsid w:val="00B06838"/>
    <w:rsid w:val="00B10A9A"/>
    <w:rsid w:val="00B10D74"/>
    <w:rsid w:val="00B112CC"/>
    <w:rsid w:val="00B1182E"/>
    <w:rsid w:val="00B1260A"/>
    <w:rsid w:val="00B136CA"/>
    <w:rsid w:val="00B1496C"/>
    <w:rsid w:val="00B14F58"/>
    <w:rsid w:val="00B152C6"/>
    <w:rsid w:val="00B15547"/>
    <w:rsid w:val="00B156B9"/>
    <w:rsid w:val="00B15A87"/>
    <w:rsid w:val="00B15F24"/>
    <w:rsid w:val="00B169DC"/>
    <w:rsid w:val="00B173E0"/>
    <w:rsid w:val="00B20126"/>
    <w:rsid w:val="00B204D1"/>
    <w:rsid w:val="00B21A28"/>
    <w:rsid w:val="00B22409"/>
    <w:rsid w:val="00B22E5A"/>
    <w:rsid w:val="00B2351E"/>
    <w:rsid w:val="00B24A12"/>
    <w:rsid w:val="00B25774"/>
    <w:rsid w:val="00B2590A"/>
    <w:rsid w:val="00B26A05"/>
    <w:rsid w:val="00B27177"/>
    <w:rsid w:val="00B273E1"/>
    <w:rsid w:val="00B274A2"/>
    <w:rsid w:val="00B27E81"/>
    <w:rsid w:val="00B30444"/>
    <w:rsid w:val="00B313E8"/>
    <w:rsid w:val="00B32E1E"/>
    <w:rsid w:val="00B32FCE"/>
    <w:rsid w:val="00B3395B"/>
    <w:rsid w:val="00B34090"/>
    <w:rsid w:val="00B345F6"/>
    <w:rsid w:val="00B34F88"/>
    <w:rsid w:val="00B35080"/>
    <w:rsid w:val="00B352BD"/>
    <w:rsid w:val="00B36171"/>
    <w:rsid w:val="00B364A6"/>
    <w:rsid w:val="00B40F59"/>
    <w:rsid w:val="00B416BC"/>
    <w:rsid w:val="00B427A7"/>
    <w:rsid w:val="00B42F60"/>
    <w:rsid w:val="00B43F6C"/>
    <w:rsid w:val="00B459F0"/>
    <w:rsid w:val="00B45E61"/>
    <w:rsid w:val="00B46288"/>
    <w:rsid w:val="00B473B5"/>
    <w:rsid w:val="00B47BBC"/>
    <w:rsid w:val="00B47C5F"/>
    <w:rsid w:val="00B47FD4"/>
    <w:rsid w:val="00B5120B"/>
    <w:rsid w:val="00B52F00"/>
    <w:rsid w:val="00B52F1B"/>
    <w:rsid w:val="00B53076"/>
    <w:rsid w:val="00B549E9"/>
    <w:rsid w:val="00B54BE9"/>
    <w:rsid w:val="00B54D3F"/>
    <w:rsid w:val="00B55062"/>
    <w:rsid w:val="00B552B2"/>
    <w:rsid w:val="00B55D49"/>
    <w:rsid w:val="00B56BDF"/>
    <w:rsid w:val="00B56F88"/>
    <w:rsid w:val="00B575B7"/>
    <w:rsid w:val="00B605D4"/>
    <w:rsid w:val="00B60D6E"/>
    <w:rsid w:val="00B60D70"/>
    <w:rsid w:val="00B615A5"/>
    <w:rsid w:val="00B643C4"/>
    <w:rsid w:val="00B643F4"/>
    <w:rsid w:val="00B64D59"/>
    <w:rsid w:val="00B6746F"/>
    <w:rsid w:val="00B70208"/>
    <w:rsid w:val="00B71E84"/>
    <w:rsid w:val="00B736CF"/>
    <w:rsid w:val="00B73A7B"/>
    <w:rsid w:val="00B7456F"/>
    <w:rsid w:val="00B74917"/>
    <w:rsid w:val="00B749EC"/>
    <w:rsid w:val="00B755D6"/>
    <w:rsid w:val="00B75F02"/>
    <w:rsid w:val="00B80126"/>
    <w:rsid w:val="00B80F06"/>
    <w:rsid w:val="00B830F2"/>
    <w:rsid w:val="00B8319B"/>
    <w:rsid w:val="00B83CF9"/>
    <w:rsid w:val="00B84596"/>
    <w:rsid w:val="00B853DB"/>
    <w:rsid w:val="00B85567"/>
    <w:rsid w:val="00B85A64"/>
    <w:rsid w:val="00B85AD6"/>
    <w:rsid w:val="00B85F99"/>
    <w:rsid w:val="00B86802"/>
    <w:rsid w:val="00B86B07"/>
    <w:rsid w:val="00B86BC6"/>
    <w:rsid w:val="00B86E59"/>
    <w:rsid w:val="00B87293"/>
    <w:rsid w:val="00B90656"/>
    <w:rsid w:val="00B90F83"/>
    <w:rsid w:val="00B9303B"/>
    <w:rsid w:val="00B93059"/>
    <w:rsid w:val="00B93429"/>
    <w:rsid w:val="00B93C23"/>
    <w:rsid w:val="00B940F8"/>
    <w:rsid w:val="00BA02A9"/>
    <w:rsid w:val="00BA0367"/>
    <w:rsid w:val="00BA0B5B"/>
    <w:rsid w:val="00BA1027"/>
    <w:rsid w:val="00BA19C1"/>
    <w:rsid w:val="00BA19F3"/>
    <w:rsid w:val="00BA232F"/>
    <w:rsid w:val="00BA2C0E"/>
    <w:rsid w:val="00BA318B"/>
    <w:rsid w:val="00BA3A34"/>
    <w:rsid w:val="00BA4762"/>
    <w:rsid w:val="00BA52AB"/>
    <w:rsid w:val="00BA7A88"/>
    <w:rsid w:val="00BA7C2B"/>
    <w:rsid w:val="00BB0CCF"/>
    <w:rsid w:val="00BB14B7"/>
    <w:rsid w:val="00BB2199"/>
    <w:rsid w:val="00BB30AE"/>
    <w:rsid w:val="00BB3631"/>
    <w:rsid w:val="00BB64C2"/>
    <w:rsid w:val="00BB732D"/>
    <w:rsid w:val="00BC0459"/>
    <w:rsid w:val="00BC0BD3"/>
    <w:rsid w:val="00BC12B1"/>
    <w:rsid w:val="00BC1D7F"/>
    <w:rsid w:val="00BC1E34"/>
    <w:rsid w:val="00BC2D18"/>
    <w:rsid w:val="00BC353D"/>
    <w:rsid w:val="00BC456B"/>
    <w:rsid w:val="00BC4D35"/>
    <w:rsid w:val="00BC4E1E"/>
    <w:rsid w:val="00BC5043"/>
    <w:rsid w:val="00BC5675"/>
    <w:rsid w:val="00BC5C62"/>
    <w:rsid w:val="00BC6188"/>
    <w:rsid w:val="00BC6C4E"/>
    <w:rsid w:val="00BD0A19"/>
    <w:rsid w:val="00BD0E6A"/>
    <w:rsid w:val="00BD1410"/>
    <w:rsid w:val="00BD1F41"/>
    <w:rsid w:val="00BD2D7F"/>
    <w:rsid w:val="00BD32E6"/>
    <w:rsid w:val="00BD3640"/>
    <w:rsid w:val="00BD5151"/>
    <w:rsid w:val="00BD5AF0"/>
    <w:rsid w:val="00BD5D03"/>
    <w:rsid w:val="00BD6A34"/>
    <w:rsid w:val="00BD6CC6"/>
    <w:rsid w:val="00BD71D3"/>
    <w:rsid w:val="00BD77C5"/>
    <w:rsid w:val="00BE06D0"/>
    <w:rsid w:val="00BE0DCD"/>
    <w:rsid w:val="00BE2B30"/>
    <w:rsid w:val="00BE2EB8"/>
    <w:rsid w:val="00BE495F"/>
    <w:rsid w:val="00BE60F3"/>
    <w:rsid w:val="00BE7A65"/>
    <w:rsid w:val="00BF023F"/>
    <w:rsid w:val="00BF056F"/>
    <w:rsid w:val="00BF083E"/>
    <w:rsid w:val="00BF0970"/>
    <w:rsid w:val="00BF2CD6"/>
    <w:rsid w:val="00BF2D6E"/>
    <w:rsid w:val="00BF347D"/>
    <w:rsid w:val="00BF388B"/>
    <w:rsid w:val="00BF39B2"/>
    <w:rsid w:val="00BF3EE2"/>
    <w:rsid w:val="00BF4111"/>
    <w:rsid w:val="00BF4325"/>
    <w:rsid w:val="00BF502D"/>
    <w:rsid w:val="00BF5550"/>
    <w:rsid w:val="00BF66C4"/>
    <w:rsid w:val="00BF781D"/>
    <w:rsid w:val="00BF7A35"/>
    <w:rsid w:val="00BF7AB1"/>
    <w:rsid w:val="00C00B3C"/>
    <w:rsid w:val="00C04029"/>
    <w:rsid w:val="00C06D0D"/>
    <w:rsid w:val="00C1040B"/>
    <w:rsid w:val="00C10F54"/>
    <w:rsid w:val="00C11F93"/>
    <w:rsid w:val="00C12A82"/>
    <w:rsid w:val="00C12EED"/>
    <w:rsid w:val="00C13A5B"/>
    <w:rsid w:val="00C142F0"/>
    <w:rsid w:val="00C15153"/>
    <w:rsid w:val="00C16495"/>
    <w:rsid w:val="00C17837"/>
    <w:rsid w:val="00C2170D"/>
    <w:rsid w:val="00C21908"/>
    <w:rsid w:val="00C224DB"/>
    <w:rsid w:val="00C25154"/>
    <w:rsid w:val="00C2588E"/>
    <w:rsid w:val="00C2613F"/>
    <w:rsid w:val="00C26BC2"/>
    <w:rsid w:val="00C27CA1"/>
    <w:rsid w:val="00C27E0E"/>
    <w:rsid w:val="00C30E5C"/>
    <w:rsid w:val="00C3152D"/>
    <w:rsid w:val="00C31A4E"/>
    <w:rsid w:val="00C3248D"/>
    <w:rsid w:val="00C32932"/>
    <w:rsid w:val="00C32D96"/>
    <w:rsid w:val="00C32F1D"/>
    <w:rsid w:val="00C34C31"/>
    <w:rsid w:val="00C34C32"/>
    <w:rsid w:val="00C35A1C"/>
    <w:rsid w:val="00C3706E"/>
    <w:rsid w:val="00C3707C"/>
    <w:rsid w:val="00C40000"/>
    <w:rsid w:val="00C40A26"/>
    <w:rsid w:val="00C41DBF"/>
    <w:rsid w:val="00C424A3"/>
    <w:rsid w:val="00C42B8E"/>
    <w:rsid w:val="00C431F6"/>
    <w:rsid w:val="00C43353"/>
    <w:rsid w:val="00C43AEF"/>
    <w:rsid w:val="00C43E21"/>
    <w:rsid w:val="00C43F56"/>
    <w:rsid w:val="00C44880"/>
    <w:rsid w:val="00C44E6E"/>
    <w:rsid w:val="00C460EA"/>
    <w:rsid w:val="00C46416"/>
    <w:rsid w:val="00C467FE"/>
    <w:rsid w:val="00C469BA"/>
    <w:rsid w:val="00C4757B"/>
    <w:rsid w:val="00C47A1B"/>
    <w:rsid w:val="00C47DF1"/>
    <w:rsid w:val="00C51C72"/>
    <w:rsid w:val="00C5263C"/>
    <w:rsid w:val="00C52AB0"/>
    <w:rsid w:val="00C52F87"/>
    <w:rsid w:val="00C536AF"/>
    <w:rsid w:val="00C55539"/>
    <w:rsid w:val="00C55F44"/>
    <w:rsid w:val="00C57557"/>
    <w:rsid w:val="00C60C43"/>
    <w:rsid w:val="00C612A4"/>
    <w:rsid w:val="00C615F3"/>
    <w:rsid w:val="00C6166A"/>
    <w:rsid w:val="00C61B20"/>
    <w:rsid w:val="00C65483"/>
    <w:rsid w:val="00C669D7"/>
    <w:rsid w:val="00C66D50"/>
    <w:rsid w:val="00C6702A"/>
    <w:rsid w:val="00C672A2"/>
    <w:rsid w:val="00C70398"/>
    <w:rsid w:val="00C71BDF"/>
    <w:rsid w:val="00C73830"/>
    <w:rsid w:val="00C73971"/>
    <w:rsid w:val="00C73E41"/>
    <w:rsid w:val="00C73F26"/>
    <w:rsid w:val="00C756B7"/>
    <w:rsid w:val="00C75743"/>
    <w:rsid w:val="00C761F8"/>
    <w:rsid w:val="00C76EC6"/>
    <w:rsid w:val="00C77323"/>
    <w:rsid w:val="00C8236A"/>
    <w:rsid w:val="00C8291A"/>
    <w:rsid w:val="00C861DA"/>
    <w:rsid w:val="00C86359"/>
    <w:rsid w:val="00C8654A"/>
    <w:rsid w:val="00C86A8F"/>
    <w:rsid w:val="00C909B6"/>
    <w:rsid w:val="00C91CB4"/>
    <w:rsid w:val="00C946AF"/>
    <w:rsid w:val="00C94F46"/>
    <w:rsid w:val="00C956E5"/>
    <w:rsid w:val="00C9581B"/>
    <w:rsid w:val="00C96281"/>
    <w:rsid w:val="00C96715"/>
    <w:rsid w:val="00C96A8D"/>
    <w:rsid w:val="00CA0163"/>
    <w:rsid w:val="00CA06A3"/>
    <w:rsid w:val="00CA1F75"/>
    <w:rsid w:val="00CA34FB"/>
    <w:rsid w:val="00CA4291"/>
    <w:rsid w:val="00CA4755"/>
    <w:rsid w:val="00CA49E1"/>
    <w:rsid w:val="00CA4A11"/>
    <w:rsid w:val="00CA5072"/>
    <w:rsid w:val="00CA6345"/>
    <w:rsid w:val="00CA6E2F"/>
    <w:rsid w:val="00CA6F8B"/>
    <w:rsid w:val="00CA7348"/>
    <w:rsid w:val="00CB042E"/>
    <w:rsid w:val="00CB10C2"/>
    <w:rsid w:val="00CB1222"/>
    <w:rsid w:val="00CB12DB"/>
    <w:rsid w:val="00CB157E"/>
    <w:rsid w:val="00CB1937"/>
    <w:rsid w:val="00CB1959"/>
    <w:rsid w:val="00CB25BF"/>
    <w:rsid w:val="00CB26EF"/>
    <w:rsid w:val="00CB3A00"/>
    <w:rsid w:val="00CB3F5F"/>
    <w:rsid w:val="00CB4146"/>
    <w:rsid w:val="00CB42FC"/>
    <w:rsid w:val="00CB57E1"/>
    <w:rsid w:val="00CB5CE6"/>
    <w:rsid w:val="00CB5F86"/>
    <w:rsid w:val="00CB6B6A"/>
    <w:rsid w:val="00CB6EB3"/>
    <w:rsid w:val="00CC2176"/>
    <w:rsid w:val="00CC2EA5"/>
    <w:rsid w:val="00CC445E"/>
    <w:rsid w:val="00CC6B5D"/>
    <w:rsid w:val="00CC6EE3"/>
    <w:rsid w:val="00CC7A8E"/>
    <w:rsid w:val="00CC7EB0"/>
    <w:rsid w:val="00CC7F98"/>
    <w:rsid w:val="00CD01A0"/>
    <w:rsid w:val="00CD1E46"/>
    <w:rsid w:val="00CD3655"/>
    <w:rsid w:val="00CD38DF"/>
    <w:rsid w:val="00CD3B96"/>
    <w:rsid w:val="00CD4BDE"/>
    <w:rsid w:val="00CD6CA9"/>
    <w:rsid w:val="00CE05BF"/>
    <w:rsid w:val="00CE2B05"/>
    <w:rsid w:val="00CE2D15"/>
    <w:rsid w:val="00CE347F"/>
    <w:rsid w:val="00CE7F0D"/>
    <w:rsid w:val="00CF1959"/>
    <w:rsid w:val="00CF19F4"/>
    <w:rsid w:val="00CF33D6"/>
    <w:rsid w:val="00CF3D3E"/>
    <w:rsid w:val="00CF3D61"/>
    <w:rsid w:val="00CF3F1F"/>
    <w:rsid w:val="00CF55D2"/>
    <w:rsid w:val="00CF75C1"/>
    <w:rsid w:val="00D020F1"/>
    <w:rsid w:val="00D025D2"/>
    <w:rsid w:val="00D02F41"/>
    <w:rsid w:val="00D038F7"/>
    <w:rsid w:val="00D03E9C"/>
    <w:rsid w:val="00D04206"/>
    <w:rsid w:val="00D047F1"/>
    <w:rsid w:val="00D050BA"/>
    <w:rsid w:val="00D051E5"/>
    <w:rsid w:val="00D0563C"/>
    <w:rsid w:val="00D05E4C"/>
    <w:rsid w:val="00D06F43"/>
    <w:rsid w:val="00D10657"/>
    <w:rsid w:val="00D122CD"/>
    <w:rsid w:val="00D130BE"/>
    <w:rsid w:val="00D13762"/>
    <w:rsid w:val="00D1544B"/>
    <w:rsid w:val="00D15DAD"/>
    <w:rsid w:val="00D16370"/>
    <w:rsid w:val="00D16C10"/>
    <w:rsid w:val="00D16F4F"/>
    <w:rsid w:val="00D17F71"/>
    <w:rsid w:val="00D20008"/>
    <w:rsid w:val="00D2235E"/>
    <w:rsid w:val="00D227C0"/>
    <w:rsid w:val="00D2352C"/>
    <w:rsid w:val="00D2389A"/>
    <w:rsid w:val="00D25717"/>
    <w:rsid w:val="00D25DD2"/>
    <w:rsid w:val="00D27D2A"/>
    <w:rsid w:val="00D27DB1"/>
    <w:rsid w:val="00D3019A"/>
    <w:rsid w:val="00D31629"/>
    <w:rsid w:val="00D31C8E"/>
    <w:rsid w:val="00D32052"/>
    <w:rsid w:val="00D32B8F"/>
    <w:rsid w:val="00D32CB0"/>
    <w:rsid w:val="00D34891"/>
    <w:rsid w:val="00D35A14"/>
    <w:rsid w:val="00D35D24"/>
    <w:rsid w:val="00D35EBB"/>
    <w:rsid w:val="00D3608D"/>
    <w:rsid w:val="00D36CC0"/>
    <w:rsid w:val="00D36FC7"/>
    <w:rsid w:val="00D37B65"/>
    <w:rsid w:val="00D40BD3"/>
    <w:rsid w:val="00D412A4"/>
    <w:rsid w:val="00D43600"/>
    <w:rsid w:val="00D447AE"/>
    <w:rsid w:val="00D45803"/>
    <w:rsid w:val="00D467F9"/>
    <w:rsid w:val="00D46E8E"/>
    <w:rsid w:val="00D47A18"/>
    <w:rsid w:val="00D50A9D"/>
    <w:rsid w:val="00D521A8"/>
    <w:rsid w:val="00D536BF"/>
    <w:rsid w:val="00D53FA9"/>
    <w:rsid w:val="00D55AF6"/>
    <w:rsid w:val="00D55DB2"/>
    <w:rsid w:val="00D55F58"/>
    <w:rsid w:val="00D561B2"/>
    <w:rsid w:val="00D60057"/>
    <w:rsid w:val="00D6058B"/>
    <w:rsid w:val="00D6113D"/>
    <w:rsid w:val="00D63ED7"/>
    <w:rsid w:val="00D64C33"/>
    <w:rsid w:val="00D65D4A"/>
    <w:rsid w:val="00D65D59"/>
    <w:rsid w:val="00D66281"/>
    <w:rsid w:val="00D67982"/>
    <w:rsid w:val="00D70AB4"/>
    <w:rsid w:val="00D71C10"/>
    <w:rsid w:val="00D72599"/>
    <w:rsid w:val="00D73296"/>
    <w:rsid w:val="00D75A44"/>
    <w:rsid w:val="00D80943"/>
    <w:rsid w:val="00D80957"/>
    <w:rsid w:val="00D80BD0"/>
    <w:rsid w:val="00D80E72"/>
    <w:rsid w:val="00D83948"/>
    <w:rsid w:val="00D83CD8"/>
    <w:rsid w:val="00D83E0D"/>
    <w:rsid w:val="00D8401E"/>
    <w:rsid w:val="00D84AF3"/>
    <w:rsid w:val="00D84E75"/>
    <w:rsid w:val="00D86664"/>
    <w:rsid w:val="00D87000"/>
    <w:rsid w:val="00D8721B"/>
    <w:rsid w:val="00D876C9"/>
    <w:rsid w:val="00D87869"/>
    <w:rsid w:val="00D87A11"/>
    <w:rsid w:val="00D90F35"/>
    <w:rsid w:val="00D930F0"/>
    <w:rsid w:val="00D93494"/>
    <w:rsid w:val="00D96163"/>
    <w:rsid w:val="00D96D0F"/>
    <w:rsid w:val="00D97922"/>
    <w:rsid w:val="00DA037B"/>
    <w:rsid w:val="00DA34E7"/>
    <w:rsid w:val="00DA5D53"/>
    <w:rsid w:val="00DA7A7D"/>
    <w:rsid w:val="00DB04A4"/>
    <w:rsid w:val="00DB0AA5"/>
    <w:rsid w:val="00DB1C17"/>
    <w:rsid w:val="00DB23D0"/>
    <w:rsid w:val="00DB241B"/>
    <w:rsid w:val="00DB2714"/>
    <w:rsid w:val="00DB2EA7"/>
    <w:rsid w:val="00DB3333"/>
    <w:rsid w:val="00DC0506"/>
    <w:rsid w:val="00DC0F55"/>
    <w:rsid w:val="00DC1783"/>
    <w:rsid w:val="00DC248A"/>
    <w:rsid w:val="00DC39E0"/>
    <w:rsid w:val="00DC3C8E"/>
    <w:rsid w:val="00DC4064"/>
    <w:rsid w:val="00DC4B6D"/>
    <w:rsid w:val="00DC5FAA"/>
    <w:rsid w:val="00DC7293"/>
    <w:rsid w:val="00DD0FFF"/>
    <w:rsid w:val="00DD27F8"/>
    <w:rsid w:val="00DD3156"/>
    <w:rsid w:val="00DD474F"/>
    <w:rsid w:val="00DD4FD5"/>
    <w:rsid w:val="00DD53A5"/>
    <w:rsid w:val="00DD68BC"/>
    <w:rsid w:val="00DD7967"/>
    <w:rsid w:val="00DE241F"/>
    <w:rsid w:val="00DE3144"/>
    <w:rsid w:val="00DE4064"/>
    <w:rsid w:val="00DE5303"/>
    <w:rsid w:val="00DE65F7"/>
    <w:rsid w:val="00DE6C14"/>
    <w:rsid w:val="00DE7409"/>
    <w:rsid w:val="00DE78C2"/>
    <w:rsid w:val="00DE7C31"/>
    <w:rsid w:val="00DF00A6"/>
    <w:rsid w:val="00DF0417"/>
    <w:rsid w:val="00DF079F"/>
    <w:rsid w:val="00DF1954"/>
    <w:rsid w:val="00DF2A8D"/>
    <w:rsid w:val="00DF3358"/>
    <w:rsid w:val="00DF785C"/>
    <w:rsid w:val="00DF7B37"/>
    <w:rsid w:val="00DF7C61"/>
    <w:rsid w:val="00E0010B"/>
    <w:rsid w:val="00E005F8"/>
    <w:rsid w:val="00E0126F"/>
    <w:rsid w:val="00E01901"/>
    <w:rsid w:val="00E01FEF"/>
    <w:rsid w:val="00E02D1E"/>
    <w:rsid w:val="00E0314F"/>
    <w:rsid w:val="00E03928"/>
    <w:rsid w:val="00E03EB5"/>
    <w:rsid w:val="00E043F9"/>
    <w:rsid w:val="00E044A8"/>
    <w:rsid w:val="00E04B74"/>
    <w:rsid w:val="00E054A6"/>
    <w:rsid w:val="00E06132"/>
    <w:rsid w:val="00E0627A"/>
    <w:rsid w:val="00E0681F"/>
    <w:rsid w:val="00E0692D"/>
    <w:rsid w:val="00E130AA"/>
    <w:rsid w:val="00E1407A"/>
    <w:rsid w:val="00E147EB"/>
    <w:rsid w:val="00E16061"/>
    <w:rsid w:val="00E1766C"/>
    <w:rsid w:val="00E17D66"/>
    <w:rsid w:val="00E17DBF"/>
    <w:rsid w:val="00E2025B"/>
    <w:rsid w:val="00E23BED"/>
    <w:rsid w:val="00E2585F"/>
    <w:rsid w:val="00E2684A"/>
    <w:rsid w:val="00E27925"/>
    <w:rsid w:val="00E30578"/>
    <w:rsid w:val="00E30D17"/>
    <w:rsid w:val="00E31538"/>
    <w:rsid w:val="00E319BA"/>
    <w:rsid w:val="00E33044"/>
    <w:rsid w:val="00E335C0"/>
    <w:rsid w:val="00E33BB7"/>
    <w:rsid w:val="00E33CB0"/>
    <w:rsid w:val="00E33D5B"/>
    <w:rsid w:val="00E343B4"/>
    <w:rsid w:val="00E347D5"/>
    <w:rsid w:val="00E352DD"/>
    <w:rsid w:val="00E363A7"/>
    <w:rsid w:val="00E36897"/>
    <w:rsid w:val="00E371C7"/>
    <w:rsid w:val="00E37621"/>
    <w:rsid w:val="00E40F02"/>
    <w:rsid w:val="00E40FB6"/>
    <w:rsid w:val="00E4247D"/>
    <w:rsid w:val="00E42517"/>
    <w:rsid w:val="00E43580"/>
    <w:rsid w:val="00E455EE"/>
    <w:rsid w:val="00E460B8"/>
    <w:rsid w:val="00E463DA"/>
    <w:rsid w:val="00E50CC7"/>
    <w:rsid w:val="00E5175B"/>
    <w:rsid w:val="00E529DD"/>
    <w:rsid w:val="00E54514"/>
    <w:rsid w:val="00E54DF2"/>
    <w:rsid w:val="00E558B9"/>
    <w:rsid w:val="00E55D6A"/>
    <w:rsid w:val="00E55DBB"/>
    <w:rsid w:val="00E569CA"/>
    <w:rsid w:val="00E600DB"/>
    <w:rsid w:val="00E602B4"/>
    <w:rsid w:val="00E611A4"/>
    <w:rsid w:val="00E622A7"/>
    <w:rsid w:val="00E62EAA"/>
    <w:rsid w:val="00E63A60"/>
    <w:rsid w:val="00E64C5C"/>
    <w:rsid w:val="00E65942"/>
    <w:rsid w:val="00E65BC2"/>
    <w:rsid w:val="00E66A97"/>
    <w:rsid w:val="00E67530"/>
    <w:rsid w:val="00E70055"/>
    <w:rsid w:val="00E71ABB"/>
    <w:rsid w:val="00E72064"/>
    <w:rsid w:val="00E7231A"/>
    <w:rsid w:val="00E72E0F"/>
    <w:rsid w:val="00E7343C"/>
    <w:rsid w:val="00E73A32"/>
    <w:rsid w:val="00E73FD7"/>
    <w:rsid w:val="00E74421"/>
    <w:rsid w:val="00E76019"/>
    <w:rsid w:val="00E7676D"/>
    <w:rsid w:val="00E76F07"/>
    <w:rsid w:val="00E80564"/>
    <w:rsid w:val="00E80613"/>
    <w:rsid w:val="00E80E6A"/>
    <w:rsid w:val="00E82C1C"/>
    <w:rsid w:val="00E83B5C"/>
    <w:rsid w:val="00E84298"/>
    <w:rsid w:val="00E85223"/>
    <w:rsid w:val="00E870ED"/>
    <w:rsid w:val="00E90538"/>
    <w:rsid w:val="00E90A3E"/>
    <w:rsid w:val="00E920EF"/>
    <w:rsid w:val="00E925B0"/>
    <w:rsid w:val="00E926B0"/>
    <w:rsid w:val="00E92BA3"/>
    <w:rsid w:val="00E92BA9"/>
    <w:rsid w:val="00E93899"/>
    <w:rsid w:val="00E93D4B"/>
    <w:rsid w:val="00E9422A"/>
    <w:rsid w:val="00E942B0"/>
    <w:rsid w:val="00E964E7"/>
    <w:rsid w:val="00E965EA"/>
    <w:rsid w:val="00E9754F"/>
    <w:rsid w:val="00E97B4E"/>
    <w:rsid w:val="00EA0769"/>
    <w:rsid w:val="00EA0AB6"/>
    <w:rsid w:val="00EA1625"/>
    <w:rsid w:val="00EA1821"/>
    <w:rsid w:val="00EA1D9F"/>
    <w:rsid w:val="00EA2266"/>
    <w:rsid w:val="00EA29D3"/>
    <w:rsid w:val="00EA2B36"/>
    <w:rsid w:val="00EA5DC5"/>
    <w:rsid w:val="00EA779E"/>
    <w:rsid w:val="00EA7AB9"/>
    <w:rsid w:val="00EB0B4E"/>
    <w:rsid w:val="00EB2519"/>
    <w:rsid w:val="00EB3B33"/>
    <w:rsid w:val="00EB423C"/>
    <w:rsid w:val="00EB6518"/>
    <w:rsid w:val="00EB6A7B"/>
    <w:rsid w:val="00EB782D"/>
    <w:rsid w:val="00EC08EB"/>
    <w:rsid w:val="00EC0C6E"/>
    <w:rsid w:val="00EC121C"/>
    <w:rsid w:val="00EC175B"/>
    <w:rsid w:val="00EC1CD2"/>
    <w:rsid w:val="00EC2AA6"/>
    <w:rsid w:val="00EC2AB7"/>
    <w:rsid w:val="00EC2DC3"/>
    <w:rsid w:val="00EC30D6"/>
    <w:rsid w:val="00EC35C5"/>
    <w:rsid w:val="00EC3F6C"/>
    <w:rsid w:val="00EC5620"/>
    <w:rsid w:val="00EC5B34"/>
    <w:rsid w:val="00EC75A6"/>
    <w:rsid w:val="00ED03C2"/>
    <w:rsid w:val="00ED0524"/>
    <w:rsid w:val="00ED2A7D"/>
    <w:rsid w:val="00ED2D68"/>
    <w:rsid w:val="00ED3350"/>
    <w:rsid w:val="00ED3EAB"/>
    <w:rsid w:val="00ED473F"/>
    <w:rsid w:val="00ED6BC8"/>
    <w:rsid w:val="00EE650A"/>
    <w:rsid w:val="00EE6952"/>
    <w:rsid w:val="00EF09ED"/>
    <w:rsid w:val="00EF0A81"/>
    <w:rsid w:val="00EF0C44"/>
    <w:rsid w:val="00EF1C63"/>
    <w:rsid w:val="00EF22F8"/>
    <w:rsid w:val="00EF2E1A"/>
    <w:rsid w:val="00EF4074"/>
    <w:rsid w:val="00EF4E41"/>
    <w:rsid w:val="00EF4EBE"/>
    <w:rsid w:val="00EF581A"/>
    <w:rsid w:val="00EF5FAC"/>
    <w:rsid w:val="00F0004B"/>
    <w:rsid w:val="00F00A20"/>
    <w:rsid w:val="00F01646"/>
    <w:rsid w:val="00F01C0F"/>
    <w:rsid w:val="00F02628"/>
    <w:rsid w:val="00F027CE"/>
    <w:rsid w:val="00F03B45"/>
    <w:rsid w:val="00F0495D"/>
    <w:rsid w:val="00F055F1"/>
    <w:rsid w:val="00F05D48"/>
    <w:rsid w:val="00F06097"/>
    <w:rsid w:val="00F0779E"/>
    <w:rsid w:val="00F10A3F"/>
    <w:rsid w:val="00F10E89"/>
    <w:rsid w:val="00F1135B"/>
    <w:rsid w:val="00F12E49"/>
    <w:rsid w:val="00F12F66"/>
    <w:rsid w:val="00F136B1"/>
    <w:rsid w:val="00F206DA"/>
    <w:rsid w:val="00F2167D"/>
    <w:rsid w:val="00F216D4"/>
    <w:rsid w:val="00F2254F"/>
    <w:rsid w:val="00F2293B"/>
    <w:rsid w:val="00F2406E"/>
    <w:rsid w:val="00F2411C"/>
    <w:rsid w:val="00F24729"/>
    <w:rsid w:val="00F24DAF"/>
    <w:rsid w:val="00F255CF"/>
    <w:rsid w:val="00F25C2C"/>
    <w:rsid w:val="00F26008"/>
    <w:rsid w:val="00F26D0C"/>
    <w:rsid w:val="00F26DD4"/>
    <w:rsid w:val="00F274CD"/>
    <w:rsid w:val="00F32CE2"/>
    <w:rsid w:val="00F32FBB"/>
    <w:rsid w:val="00F33B16"/>
    <w:rsid w:val="00F341AC"/>
    <w:rsid w:val="00F34507"/>
    <w:rsid w:val="00F34FB5"/>
    <w:rsid w:val="00F359DD"/>
    <w:rsid w:val="00F35EF8"/>
    <w:rsid w:val="00F373D0"/>
    <w:rsid w:val="00F3787F"/>
    <w:rsid w:val="00F40226"/>
    <w:rsid w:val="00F404DF"/>
    <w:rsid w:val="00F40A42"/>
    <w:rsid w:val="00F40F25"/>
    <w:rsid w:val="00F42F2F"/>
    <w:rsid w:val="00F4331B"/>
    <w:rsid w:val="00F439BF"/>
    <w:rsid w:val="00F4401B"/>
    <w:rsid w:val="00F446B7"/>
    <w:rsid w:val="00F45355"/>
    <w:rsid w:val="00F457E0"/>
    <w:rsid w:val="00F458B6"/>
    <w:rsid w:val="00F45BCC"/>
    <w:rsid w:val="00F467A5"/>
    <w:rsid w:val="00F46A1B"/>
    <w:rsid w:val="00F4752E"/>
    <w:rsid w:val="00F478FA"/>
    <w:rsid w:val="00F50054"/>
    <w:rsid w:val="00F5020A"/>
    <w:rsid w:val="00F50362"/>
    <w:rsid w:val="00F505C0"/>
    <w:rsid w:val="00F5182F"/>
    <w:rsid w:val="00F51D2E"/>
    <w:rsid w:val="00F5441F"/>
    <w:rsid w:val="00F55267"/>
    <w:rsid w:val="00F55978"/>
    <w:rsid w:val="00F5699C"/>
    <w:rsid w:val="00F56FD2"/>
    <w:rsid w:val="00F57767"/>
    <w:rsid w:val="00F626F4"/>
    <w:rsid w:val="00F62775"/>
    <w:rsid w:val="00F63560"/>
    <w:rsid w:val="00F63836"/>
    <w:rsid w:val="00F64A30"/>
    <w:rsid w:val="00F6658C"/>
    <w:rsid w:val="00F6744F"/>
    <w:rsid w:val="00F67C52"/>
    <w:rsid w:val="00F70F10"/>
    <w:rsid w:val="00F72368"/>
    <w:rsid w:val="00F72F36"/>
    <w:rsid w:val="00F7369D"/>
    <w:rsid w:val="00F74396"/>
    <w:rsid w:val="00F753AA"/>
    <w:rsid w:val="00F7562E"/>
    <w:rsid w:val="00F762D3"/>
    <w:rsid w:val="00F77A64"/>
    <w:rsid w:val="00F77D6E"/>
    <w:rsid w:val="00F77F55"/>
    <w:rsid w:val="00F81747"/>
    <w:rsid w:val="00F83798"/>
    <w:rsid w:val="00F83CC4"/>
    <w:rsid w:val="00F853A5"/>
    <w:rsid w:val="00F85D38"/>
    <w:rsid w:val="00F869A9"/>
    <w:rsid w:val="00F90451"/>
    <w:rsid w:val="00F908AA"/>
    <w:rsid w:val="00F908C5"/>
    <w:rsid w:val="00F91409"/>
    <w:rsid w:val="00F91553"/>
    <w:rsid w:val="00F9162E"/>
    <w:rsid w:val="00F921B1"/>
    <w:rsid w:val="00F92804"/>
    <w:rsid w:val="00F928BE"/>
    <w:rsid w:val="00F930E3"/>
    <w:rsid w:val="00F93F46"/>
    <w:rsid w:val="00F94261"/>
    <w:rsid w:val="00F9461C"/>
    <w:rsid w:val="00F94659"/>
    <w:rsid w:val="00F94CC3"/>
    <w:rsid w:val="00F96238"/>
    <w:rsid w:val="00FA0338"/>
    <w:rsid w:val="00FA0986"/>
    <w:rsid w:val="00FA174F"/>
    <w:rsid w:val="00FA1DD0"/>
    <w:rsid w:val="00FA1DDA"/>
    <w:rsid w:val="00FA25ED"/>
    <w:rsid w:val="00FA359B"/>
    <w:rsid w:val="00FA44C7"/>
    <w:rsid w:val="00FA4E20"/>
    <w:rsid w:val="00FA56A1"/>
    <w:rsid w:val="00FA59E2"/>
    <w:rsid w:val="00FA5E70"/>
    <w:rsid w:val="00FA66F1"/>
    <w:rsid w:val="00FA6EA6"/>
    <w:rsid w:val="00FA76EA"/>
    <w:rsid w:val="00FB12A7"/>
    <w:rsid w:val="00FB1EA9"/>
    <w:rsid w:val="00FB230E"/>
    <w:rsid w:val="00FB24B2"/>
    <w:rsid w:val="00FB26CD"/>
    <w:rsid w:val="00FB6264"/>
    <w:rsid w:val="00FB6791"/>
    <w:rsid w:val="00FB6DC4"/>
    <w:rsid w:val="00FB70AB"/>
    <w:rsid w:val="00FB70CF"/>
    <w:rsid w:val="00FB7ABA"/>
    <w:rsid w:val="00FC01CF"/>
    <w:rsid w:val="00FC071F"/>
    <w:rsid w:val="00FC1CB4"/>
    <w:rsid w:val="00FC2000"/>
    <w:rsid w:val="00FC27A9"/>
    <w:rsid w:val="00FC7E4A"/>
    <w:rsid w:val="00FD2259"/>
    <w:rsid w:val="00FD2CB9"/>
    <w:rsid w:val="00FD3014"/>
    <w:rsid w:val="00FD3E8B"/>
    <w:rsid w:val="00FD3FEC"/>
    <w:rsid w:val="00FD518C"/>
    <w:rsid w:val="00FD5450"/>
    <w:rsid w:val="00FD56BF"/>
    <w:rsid w:val="00FD57D2"/>
    <w:rsid w:val="00FD5A74"/>
    <w:rsid w:val="00FD655E"/>
    <w:rsid w:val="00FD68DE"/>
    <w:rsid w:val="00FE0AFC"/>
    <w:rsid w:val="00FE0F6C"/>
    <w:rsid w:val="00FE214F"/>
    <w:rsid w:val="00FE2184"/>
    <w:rsid w:val="00FE3496"/>
    <w:rsid w:val="00FE49F5"/>
    <w:rsid w:val="00FE507E"/>
    <w:rsid w:val="00FE53E7"/>
    <w:rsid w:val="00FE5E9E"/>
    <w:rsid w:val="00FE679F"/>
    <w:rsid w:val="00FE7B10"/>
    <w:rsid w:val="00FF0290"/>
    <w:rsid w:val="00FF0727"/>
    <w:rsid w:val="00FF1258"/>
    <w:rsid w:val="00FF2CFF"/>
    <w:rsid w:val="00FF31AF"/>
    <w:rsid w:val="00FF343E"/>
    <w:rsid w:val="00FF3695"/>
    <w:rsid w:val="00FF411C"/>
    <w:rsid w:val="00FF41C3"/>
    <w:rsid w:val="00FF422D"/>
    <w:rsid w:val="00FF4808"/>
    <w:rsid w:val="00FF485B"/>
    <w:rsid w:val="00FF5075"/>
    <w:rsid w:val="00FF5188"/>
    <w:rsid w:val="00FF5ACF"/>
    <w:rsid w:val="00FF7330"/>
    <w:rsid w:val="015D55A7"/>
    <w:rsid w:val="02A79980"/>
    <w:rsid w:val="06E5B283"/>
    <w:rsid w:val="08F2134F"/>
    <w:rsid w:val="092FED79"/>
    <w:rsid w:val="0A5AA115"/>
    <w:rsid w:val="0AD01974"/>
    <w:rsid w:val="0BEDD347"/>
    <w:rsid w:val="0E6DABE2"/>
    <w:rsid w:val="0EEC55D7"/>
    <w:rsid w:val="1041E3B6"/>
    <w:rsid w:val="11111FEE"/>
    <w:rsid w:val="144368F8"/>
    <w:rsid w:val="14584FB8"/>
    <w:rsid w:val="14866DAC"/>
    <w:rsid w:val="14CBD350"/>
    <w:rsid w:val="15228D98"/>
    <w:rsid w:val="18673690"/>
    <w:rsid w:val="1A0EA715"/>
    <w:rsid w:val="1A5C5918"/>
    <w:rsid w:val="1AD652AC"/>
    <w:rsid w:val="1DEE830E"/>
    <w:rsid w:val="1EE13244"/>
    <w:rsid w:val="1EFD6B48"/>
    <w:rsid w:val="1FDADDF1"/>
    <w:rsid w:val="215A1765"/>
    <w:rsid w:val="22DDC6D8"/>
    <w:rsid w:val="236C96FC"/>
    <w:rsid w:val="262EF661"/>
    <w:rsid w:val="27B93F81"/>
    <w:rsid w:val="295E2BBF"/>
    <w:rsid w:val="2C9317D4"/>
    <w:rsid w:val="3350F612"/>
    <w:rsid w:val="352FC5FE"/>
    <w:rsid w:val="36A524A2"/>
    <w:rsid w:val="37F83F6E"/>
    <w:rsid w:val="38A621C3"/>
    <w:rsid w:val="3B1A00E9"/>
    <w:rsid w:val="3D4D2768"/>
    <w:rsid w:val="3F414E07"/>
    <w:rsid w:val="3FD2BD64"/>
    <w:rsid w:val="40FC7AF2"/>
    <w:rsid w:val="41EB0E6D"/>
    <w:rsid w:val="43C2FD6E"/>
    <w:rsid w:val="44E369F8"/>
    <w:rsid w:val="45758059"/>
    <w:rsid w:val="457E1047"/>
    <w:rsid w:val="4746CE01"/>
    <w:rsid w:val="48FBCE59"/>
    <w:rsid w:val="4C53F1CE"/>
    <w:rsid w:val="4D05FFB5"/>
    <w:rsid w:val="4EE74970"/>
    <w:rsid w:val="4F877027"/>
    <w:rsid w:val="50664475"/>
    <w:rsid w:val="51754045"/>
    <w:rsid w:val="554B8CB5"/>
    <w:rsid w:val="582058DF"/>
    <w:rsid w:val="5B0F732B"/>
    <w:rsid w:val="5E73D9C6"/>
    <w:rsid w:val="6251663F"/>
    <w:rsid w:val="62CAFF62"/>
    <w:rsid w:val="645BF309"/>
    <w:rsid w:val="64C43192"/>
    <w:rsid w:val="6638147F"/>
    <w:rsid w:val="676405E9"/>
    <w:rsid w:val="679D0816"/>
    <w:rsid w:val="680EE29F"/>
    <w:rsid w:val="685655F0"/>
    <w:rsid w:val="68601BE0"/>
    <w:rsid w:val="6E8565C0"/>
    <w:rsid w:val="71C2A759"/>
    <w:rsid w:val="73A248A8"/>
    <w:rsid w:val="75424C1B"/>
    <w:rsid w:val="7586CA6C"/>
    <w:rsid w:val="75B653E2"/>
    <w:rsid w:val="75C57EE8"/>
    <w:rsid w:val="774AC0F9"/>
    <w:rsid w:val="775C7526"/>
    <w:rsid w:val="7C28984C"/>
    <w:rsid w:val="7DA96556"/>
    <w:rsid w:val="7EC1DAA2"/>
    <w:rsid w:val="7FBB1A2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3449CBE"/>
  <w15:docId w15:val="{8F2F9456-785D-4BC6-9070-D6BE5E4133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56" w:line="249" w:lineRule="auto"/>
      <w:ind w:left="10" w:hanging="10"/>
      <w:jc w:val="both"/>
    </w:pPr>
    <w:rPr>
      <w:rFonts w:ascii="Calibri" w:eastAsia="Calibri" w:hAnsi="Calibri" w:cs="Calibri"/>
      <w:color w:val="000000"/>
    </w:rPr>
  </w:style>
  <w:style w:type="paragraph" w:styleId="Heading1">
    <w:name w:val="heading 1"/>
    <w:next w:val="Normal"/>
    <w:link w:val="Heading1Char"/>
    <w:uiPriority w:val="9"/>
    <w:qFormat/>
    <w:pPr>
      <w:keepNext/>
      <w:keepLines/>
      <w:spacing w:after="0"/>
      <w:ind w:left="10" w:right="59" w:hanging="10"/>
      <w:jc w:val="center"/>
      <w:outlineLvl w:val="0"/>
    </w:pPr>
    <w:rPr>
      <w:rFonts w:ascii="Calibri" w:eastAsia="Calibri" w:hAnsi="Calibri" w:cs="Calibri"/>
      <w:b/>
      <w:color w:val="000000"/>
    </w:rPr>
  </w:style>
  <w:style w:type="paragraph" w:styleId="Heading2">
    <w:name w:val="heading 2"/>
    <w:next w:val="Normal"/>
    <w:link w:val="Heading2Char"/>
    <w:uiPriority w:val="9"/>
    <w:unhideWhenUsed/>
    <w:qFormat/>
    <w:pPr>
      <w:keepNext/>
      <w:keepLines/>
      <w:spacing w:after="97"/>
      <w:ind w:left="10" w:hanging="10"/>
      <w:outlineLvl w:val="1"/>
    </w:pPr>
    <w:rPr>
      <w:rFonts w:ascii="Calibri" w:eastAsia="Calibri" w:hAnsi="Calibri" w:cs="Calibri"/>
      <w:b/>
      <w:color w:val="538135"/>
    </w:rPr>
  </w:style>
  <w:style w:type="paragraph" w:styleId="Heading3">
    <w:name w:val="heading 3"/>
    <w:next w:val="Normal"/>
    <w:link w:val="Heading3Char"/>
    <w:uiPriority w:val="9"/>
    <w:unhideWhenUsed/>
    <w:qFormat/>
    <w:pPr>
      <w:keepNext/>
      <w:keepLines/>
      <w:spacing w:after="97"/>
      <w:ind w:left="716" w:hanging="10"/>
      <w:outlineLvl w:val="2"/>
    </w:pPr>
    <w:rPr>
      <w:rFonts w:ascii="Calibri" w:eastAsia="Calibri" w:hAnsi="Calibri" w:cs="Calibri"/>
      <w:color w:val="53813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000000"/>
      <w:sz w:val="22"/>
    </w:rPr>
  </w:style>
  <w:style w:type="character" w:customStyle="1" w:styleId="Heading2Char">
    <w:name w:val="Heading 2 Char"/>
    <w:link w:val="Heading2"/>
    <w:rPr>
      <w:rFonts w:ascii="Calibri" w:eastAsia="Calibri" w:hAnsi="Calibri" w:cs="Calibri"/>
      <w:b/>
      <w:color w:val="538135"/>
      <w:sz w:val="22"/>
    </w:rPr>
  </w:style>
  <w:style w:type="character" w:customStyle="1" w:styleId="Heading3Char">
    <w:name w:val="Heading 3 Char"/>
    <w:link w:val="Heading3"/>
    <w:uiPriority w:val="9"/>
    <w:rPr>
      <w:rFonts w:ascii="Calibri" w:eastAsia="Calibri" w:hAnsi="Calibri" w:cs="Calibri"/>
      <w:color w:val="538135"/>
      <w:sz w:val="22"/>
    </w:rPr>
  </w:style>
  <w:style w:type="table" w:customStyle="1" w:styleId="TableGrid1">
    <w:name w:val="Table Grid1"/>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4C5E01"/>
    <w:pPr>
      <w:tabs>
        <w:tab w:val="center" w:pos="4680"/>
        <w:tab w:val="right" w:pos="9360"/>
      </w:tabs>
      <w:spacing w:after="0" w:line="240" w:lineRule="auto"/>
    </w:pPr>
  </w:style>
  <w:style w:type="character" w:customStyle="1" w:styleId="HeaderChar">
    <w:name w:val="Header Char"/>
    <w:basedOn w:val="DefaultParagraphFont"/>
    <w:link w:val="Header"/>
    <w:uiPriority w:val="99"/>
    <w:rsid w:val="004C5E01"/>
    <w:rPr>
      <w:rFonts w:ascii="Calibri" w:eastAsia="Calibri" w:hAnsi="Calibri" w:cs="Calibri"/>
      <w:color w:val="000000"/>
    </w:rPr>
  </w:style>
  <w:style w:type="paragraph" w:styleId="ListParagraph">
    <w:name w:val="List Paragraph"/>
    <w:aliases w:val="Bullets,Citation List,List Paragraph (numbered (a)),List Paragraph 1,List Paragraph1,List_Paragraph,Liste 1,MC Paragraphe Liste,Multilevel para_II,NUMBERED PARAGRAPH,Normal 2,References,Resume Title,Title Style 1,Use Case List Paragraph,l"/>
    <w:basedOn w:val="Normal"/>
    <w:link w:val="ListParagraphChar"/>
    <w:uiPriority w:val="34"/>
    <w:qFormat/>
    <w:rsid w:val="00A170C9"/>
    <w:pPr>
      <w:ind w:left="720"/>
      <w:contextualSpacing/>
    </w:pPr>
  </w:style>
  <w:style w:type="table" w:customStyle="1" w:styleId="TableGrid10">
    <w:name w:val="Table Grid10"/>
    <w:basedOn w:val="TableNormal"/>
    <w:next w:val="TableGrid0"/>
    <w:uiPriority w:val="39"/>
    <w:rsid w:val="00331114"/>
    <w:pPr>
      <w:spacing w:after="0" w:line="240" w:lineRule="auto"/>
    </w:pPr>
    <w:rPr>
      <w:rFonts w:eastAsiaTheme="minorHAnsi"/>
      <w:szCs w:val="28"/>
      <w:lang w:bidi="th-T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 Grid0"/>
    <w:basedOn w:val="TableNormal"/>
    <w:uiPriority w:val="39"/>
    <w:rsid w:val="003311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Boston 10,FOOTNOTES,Font: Geneva 9,Footnote,Footnote Text Char Char,Footnote Text Char1,Footnote Text Char1 Char Char,Footnote Text Char2 Char,Footnote text,Geneva 9,Texto nota pie Car,f,fn,footnote text,ft,single space,text"/>
    <w:basedOn w:val="Normal"/>
    <w:link w:val="FootnoteTextChar"/>
    <w:uiPriority w:val="99"/>
    <w:unhideWhenUsed/>
    <w:qFormat/>
    <w:rsid w:val="00195D2C"/>
    <w:pPr>
      <w:spacing w:after="0" w:line="240" w:lineRule="auto"/>
      <w:ind w:left="0" w:firstLine="0"/>
      <w:jc w:val="left"/>
    </w:pPr>
    <w:rPr>
      <w:rFonts w:asciiTheme="minorHAnsi" w:eastAsiaTheme="minorHAnsi" w:hAnsiTheme="minorHAnsi" w:cstheme="minorBidi"/>
      <w:color w:val="auto"/>
      <w:sz w:val="20"/>
      <w:szCs w:val="20"/>
    </w:rPr>
  </w:style>
  <w:style w:type="character" w:customStyle="1" w:styleId="FootnoteTextChar">
    <w:name w:val="Footnote Text Char"/>
    <w:aliases w:val="Boston 10 Char,FOOTNOTES Char,Font: Geneva 9 Char,Footnote Char,Footnote Text Char Char Char,Footnote Text Char1 Char,Footnote Text Char1 Char Char Char,Footnote Text Char2 Char Char,Footnote text Char,Geneva 9 Char,f Char,fn Char"/>
    <w:basedOn w:val="DefaultParagraphFont"/>
    <w:link w:val="FootnoteText"/>
    <w:uiPriority w:val="99"/>
    <w:rsid w:val="00195D2C"/>
    <w:rPr>
      <w:rFonts w:eastAsiaTheme="minorHAnsi"/>
      <w:sz w:val="20"/>
      <w:szCs w:val="20"/>
    </w:rPr>
  </w:style>
  <w:style w:type="character" w:styleId="FootnoteReference">
    <w:name w:val="footnote reference"/>
    <w:aliases w:val="ftref,fr,16 Point,Superscript 6 Point,BVI fnr,Carattere Char Carattere Carattere Char Carattere Char Carattere Char Char Char Char Char Char,ftref Char,Car Car Char Car Char Car Car Char Car Char Char,Footnote Reference Number,R,Ref"/>
    <w:basedOn w:val="DefaultParagraphFont"/>
    <w:link w:val="CarattereCharCarattereCarattereCharCarattereCharCarattereCharCharCharCharChar"/>
    <w:uiPriority w:val="99"/>
    <w:unhideWhenUsed/>
    <w:qFormat/>
    <w:rsid w:val="00195D2C"/>
    <w:rPr>
      <w:vertAlign w:val="superscript"/>
    </w:rPr>
  </w:style>
  <w:style w:type="paragraph" w:customStyle="1" w:styleId="CarattereCharCarattereCarattereCharCarattereCharCarattereCharCharCharCharChar">
    <w:name w:val="Carattere Char Carattere Carattere Char Carattere Char Carattere Char Char Char Char Char"/>
    <w:aliases w:val="Footnote Reference Char Char Char Char Char Char Char Char Char Char Char Char Char Char Char Char Char,footnote number Char Char"/>
    <w:basedOn w:val="Normal"/>
    <w:link w:val="FootnoteReference"/>
    <w:uiPriority w:val="99"/>
    <w:rsid w:val="00195D2C"/>
    <w:pPr>
      <w:spacing w:before="120" w:after="160" w:line="240" w:lineRule="exact"/>
      <w:ind w:left="0" w:firstLine="0"/>
      <w:jc w:val="left"/>
    </w:pPr>
    <w:rPr>
      <w:rFonts w:asciiTheme="minorHAnsi" w:eastAsiaTheme="minorEastAsia" w:hAnsiTheme="minorHAnsi" w:cstheme="minorBidi"/>
      <w:color w:val="auto"/>
      <w:vertAlign w:val="superscript"/>
    </w:rPr>
  </w:style>
  <w:style w:type="paragraph" w:styleId="BalloonText">
    <w:name w:val="Balloon Text"/>
    <w:basedOn w:val="Normal"/>
    <w:link w:val="BalloonTextChar"/>
    <w:uiPriority w:val="99"/>
    <w:semiHidden/>
    <w:unhideWhenUsed/>
    <w:rsid w:val="00B64D5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64D59"/>
    <w:rPr>
      <w:rFonts w:ascii="Segoe UI" w:eastAsia="Calibri" w:hAnsi="Segoe UI" w:cs="Segoe UI"/>
      <w:color w:val="000000"/>
      <w:sz w:val="18"/>
      <w:szCs w:val="18"/>
    </w:rPr>
  </w:style>
  <w:style w:type="table" w:customStyle="1" w:styleId="TableGrid11">
    <w:name w:val="Table Grid11"/>
    <w:basedOn w:val="TableNormal"/>
    <w:next w:val="TableGrid0"/>
    <w:uiPriority w:val="39"/>
    <w:rsid w:val="00B93429"/>
    <w:pPr>
      <w:spacing w:after="0" w:line="240" w:lineRule="auto"/>
    </w:pPr>
    <w:rPr>
      <w:rFonts w:eastAsiaTheme="minorHAnsi"/>
      <w:szCs w:val="28"/>
      <w:lang w:bidi="th-T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A372A2"/>
    <w:rPr>
      <w:rFonts w:cs="Times New Roman"/>
      <w:color w:val="0000FF"/>
      <w:u w:val="single"/>
    </w:rPr>
  </w:style>
  <w:style w:type="character" w:styleId="FollowedHyperlink">
    <w:name w:val="FollowedHyperlink"/>
    <w:basedOn w:val="DefaultParagraphFont"/>
    <w:uiPriority w:val="99"/>
    <w:semiHidden/>
    <w:unhideWhenUsed/>
    <w:rsid w:val="00A372A2"/>
    <w:rPr>
      <w:color w:val="954F72" w:themeColor="followedHyperlink"/>
      <w:u w:val="single"/>
    </w:rPr>
  </w:style>
  <w:style w:type="character" w:customStyle="1" w:styleId="ListParagraphChar">
    <w:name w:val="List Paragraph Char"/>
    <w:aliases w:val="Bullets Char,Citation List Char,List Paragraph (numbered (a)) Char,List Paragraph 1 Char,List Paragraph1 Char,List_Paragraph Char,Liste 1 Char,MC Paragraphe Liste Char,Multilevel para_II Char,NUMBERED PARAGRAPH Char,Normal 2 Char"/>
    <w:link w:val="ListParagraph"/>
    <w:uiPriority w:val="34"/>
    <w:qFormat/>
    <w:locked/>
    <w:rsid w:val="00620E28"/>
    <w:rPr>
      <w:rFonts w:ascii="Calibri" w:eastAsia="Calibri" w:hAnsi="Calibri" w:cs="Calibri"/>
      <w:color w:val="000000"/>
    </w:rPr>
  </w:style>
  <w:style w:type="character" w:styleId="CommentReference">
    <w:name w:val="annotation reference"/>
    <w:basedOn w:val="DefaultParagraphFont"/>
    <w:uiPriority w:val="99"/>
    <w:semiHidden/>
    <w:unhideWhenUsed/>
    <w:rsid w:val="00802DC0"/>
    <w:rPr>
      <w:sz w:val="16"/>
      <w:szCs w:val="16"/>
    </w:rPr>
  </w:style>
  <w:style w:type="paragraph" w:styleId="CommentText">
    <w:name w:val="annotation text"/>
    <w:basedOn w:val="Normal"/>
    <w:link w:val="CommentTextChar"/>
    <w:uiPriority w:val="99"/>
    <w:unhideWhenUsed/>
    <w:rsid w:val="00802DC0"/>
    <w:pPr>
      <w:spacing w:line="240" w:lineRule="auto"/>
    </w:pPr>
    <w:rPr>
      <w:sz w:val="20"/>
      <w:szCs w:val="20"/>
    </w:rPr>
  </w:style>
  <w:style w:type="character" w:customStyle="1" w:styleId="CommentTextChar">
    <w:name w:val="Comment Text Char"/>
    <w:basedOn w:val="DefaultParagraphFont"/>
    <w:link w:val="CommentText"/>
    <w:uiPriority w:val="99"/>
    <w:rsid w:val="00802DC0"/>
    <w:rPr>
      <w:rFonts w:ascii="Calibri" w:eastAsia="Calibri" w:hAnsi="Calibri" w:cs="Calibri"/>
      <w:color w:val="000000"/>
      <w:sz w:val="20"/>
      <w:szCs w:val="20"/>
    </w:rPr>
  </w:style>
  <w:style w:type="paragraph" w:styleId="CommentSubject">
    <w:name w:val="annotation subject"/>
    <w:basedOn w:val="CommentText"/>
    <w:next w:val="CommentText"/>
    <w:link w:val="CommentSubjectChar"/>
    <w:uiPriority w:val="99"/>
    <w:semiHidden/>
    <w:unhideWhenUsed/>
    <w:rsid w:val="00802DC0"/>
    <w:rPr>
      <w:b/>
      <w:bCs/>
    </w:rPr>
  </w:style>
  <w:style w:type="character" w:customStyle="1" w:styleId="CommentSubjectChar">
    <w:name w:val="Comment Subject Char"/>
    <w:basedOn w:val="CommentTextChar"/>
    <w:link w:val="CommentSubject"/>
    <w:uiPriority w:val="99"/>
    <w:semiHidden/>
    <w:rsid w:val="00802DC0"/>
    <w:rPr>
      <w:rFonts w:ascii="Calibri" w:eastAsia="Calibri" w:hAnsi="Calibri" w:cs="Calibri"/>
      <w:b/>
      <w:bCs/>
      <w:color w:val="000000"/>
      <w:sz w:val="20"/>
      <w:szCs w:val="20"/>
    </w:rPr>
  </w:style>
  <w:style w:type="paragraph" w:styleId="NoSpacing">
    <w:name w:val="No Spacing"/>
    <w:uiPriority w:val="1"/>
    <w:qFormat/>
    <w:rsid w:val="003458FD"/>
    <w:pPr>
      <w:spacing w:after="0" w:line="240" w:lineRule="auto"/>
    </w:pPr>
    <w:rPr>
      <w:rFonts w:eastAsiaTheme="minorHAnsi"/>
      <w:sz w:val="24"/>
      <w:szCs w:val="24"/>
      <w:lang w:val="en-GB"/>
    </w:rPr>
  </w:style>
  <w:style w:type="table" w:customStyle="1" w:styleId="SLRTable">
    <w:name w:val="SLR Table"/>
    <w:basedOn w:val="TableNormal"/>
    <w:rsid w:val="003458FD"/>
    <w:pPr>
      <w:spacing w:after="0" w:line="240" w:lineRule="auto"/>
    </w:pPr>
    <w:rPr>
      <w:rFonts w:ascii="Calibri" w:eastAsia="Times New Roman" w:hAnsi="Calibri" w:cs="Times New Roman"/>
      <w:color w:val="A5A5A5" w:themeColor="accent3"/>
      <w:sz w:val="20"/>
      <w:szCs w:val="20"/>
      <w:lang w:val="en-GB" w:eastAsia="en-GB"/>
    </w:rPr>
    <w:tblPr>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CellMar>
        <w:top w:w="28" w:type="dxa"/>
        <w:bottom w:w="28" w:type="dxa"/>
      </w:tblCellMar>
    </w:tblPr>
    <w:tcPr>
      <w:shd w:val="clear" w:color="auto" w:fill="auto"/>
    </w:tcPr>
    <w:tblStylePr w:type="firstRow">
      <w:pPr>
        <w:wordWrap/>
        <w:spacing w:beforeLines="0" w:before="0" w:beforeAutospacing="0" w:afterLines="0" w:after="0" w:afterAutospacing="0" w:line="240" w:lineRule="auto"/>
      </w:pPr>
      <w:rPr>
        <w:color w:val="FFFFFF" w:themeColor="background1"/>
      </w:rPr>
      <w:tblPr/>
      <w:trPr>
        <w:tblHeader/>
      </w:trPr>
      <w:tcPr>
        <w:shd w:val="clear" w:color="auto" w:fill="538135" w:themeFill="accent6" w:themeFillShade="BF"/>
      </w:tcPr>
    </w:tblStylePr>
  </w:style>
  <w:style w:type="table" w:customStyle="1" w:styleId="TABLANUEVA2504">
    <w:name w:val="TABLA NUEVA 2504"/>
    <w:basedOn w:val="TableNormal"/>
    <w:uiPriority w:val="99"/>
    <w:rsid w:val="009C3675"/>
    <w:pPr>
      <w:snapToGrid w:val="0"/>
      <w:spacing w:after="0" w:line="240" w:lineRule="auto"/>
    </w:pPr>
    <w:rPr>
      <w:rFonts w:ascii="Calibri Light" w:eastAsiaTheme="minorHAnsi" w:hAnsi="Calibri Light" w:cs="Calibri (Cuerpo)"/>
      <w:color w:val="000000" w:themeColor="text1"/>
      <w:sz w:val="15"/>
      <w:lang w:val="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57" w:type="dxa"/>
        <w:left w:w="57" w:type="dxa"/>
        <w:right w:w="28" w:type="dxa"/>
      </w:tblCellMar>
    </w:tblPr>
    <w:tcPr>
      <w:shd w:val="clear" w:color="auto" w:fill="auto"/>
    </w:tcPr>
    <w:tblStylePr w:type="firstRow">
      <w:rPr>
        <w:color w:val="E7E6E6" w:themeColor="background2"/>
      </w:rPr>
      <w:tblPr/>
      <w:tcPr>
        <w:tcBorders>
          <w:top w:val="nil"/>
          <w:left w:val="nil"/>
          <w:bottom w:val="nil"/>
          <w:right w:val="nil"/>
          <w:insideH w:val="nil"/>
          <w:insideV w:val="single" w:sz="4" w:space="0" w:color="E7E6E6" w:themeColor="background2"/>
        </w:tcBorders>
        <w:shd w:val="clear" w:color="auto" w:fill="44546A" w:themeFill="text2"/>
      </w:tcPr>
    </w:tblStylePr>
  </w:style>
  <w:style w:type="paragraph" w:customStyle="1" w:styleId="INTERIORTABLA">
    <w:name w:val="INTERIOR TABLA"/>
    <w:basedOn w:val="Normal"/>
    <w:qFormat/>
    <w:rsid w:val="009C3675"/>
    <w:pPr>
      <w:snapToGrid w:val="0"/>
      <w:spacing w:after="120" w:line="240" w:lineRule="auto"/>
      <w:ind w:left="0" w:firstLine="0"/>
      <w:jc w:val="left"/>
    </w:pPr>
    <w:rPr>
      <w:rFonts w:ascii="Calibri Light" w:eastAsiaTheme="minorHAnsi" w:hAnsi="Calibri Light" w:cs="Calibri Light"/>
      <w:color w:val="auto"/>
      <w:sz w:val="15"/>
      <w:szCs w:val="15"/>
      <w:u w:color="FFFFFF"/>
      <w:lang w:val="es-ES_tradnl"/>
    </w:rPr>
  </w:style>
  <w:style w:type="table" w:styleId="TableGrid">
    <w:name w:val="Table Grid"/>
    <w:aliases w:val="Table Grid (Appendix list),op,Table NoGrid,网格型!,（网格型）,DVN,Tabla portada,unVao day nghe bai nay di ban http://nhatquanglan.xlphp.net/"/>
    <w:basedOn w:val="TableNormal"/>
    <w:uiPriority w:val="39"/>
    <w:qFormat/>
    <w:rsid w:val="009C36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F26D0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26D0C"/>
    <w:rPr>
      <w:rFonts w:ascii="Calibri" w:eastAsia="Calibri" w:hAnsi="Calibri" w:cs="Calibri"/>
      <w:color w:val="000000"/>
      <w:sz w:val="20"/>
      <w:szCs w:val="20"/>
    </w:rPr>
  </w:style>
  <w:style w:type="character" w:styleId="EndnoteReference">
    <w:name w:val="endnote reference"/>
    <w:basedOn w:val="DefaultParagraphFont"/>
    <w:uiPriority w:val="99"/>
    <w:semiHidden/>
    <w:unhideWhenUsed/>
    <w:rsid w:val="00F26D0C"/>
    <w:rPr>
      <w:vertAlign w:val="superscript"/>
    </w:rPr>
  </w:style>
  <w:style w:type="paragraph" w:styleId="Revision">
    <w:name w:val="Revision"/>
    <w:hidden/>
    <w:uiPriority w:val="99"/>
    <w:semiHidden/>
    <w:rsid w:val="004C7C95"/>
    <w:pPr>
      <w:spacing w:after="0" w:line="240" w:lineRule="auto"/>
    </w:pPr>
    <w:rPr>
      <w:rFonts w:ascii="Calibri" w:eastAsia="Calibri" w:hAnsi="Calibri" w:cs="Calibri"/>
      <w:color w:val="000000"/>
    </w:rPr>
  </w:style>
  <w:style w:type="paragraph" w:styleId="Footer">
    <w:name w:val="footer"/>
    <w:basedOn w:val="Normal"/>
    <w:link w:val="FooterChar"/>
    <w:uiPriority w:val="99"/>
    <w:unhideWhenUsed/>
    <w:qFormat/>
    <w:rsid w:val="00AB2065"/>
    <w:pPr>
      <w:tabs>
        <w:tab w:val="center" w:pos="4680"/>
        <w:tab w:val="right" w:pos="9360"/>
      </w:tabs>
      <w:spacing w:after="0" w:line="240" w:lineRule="auto"/>
      <w:ind w:left="0" w:firstLine="0"/>
      <w:jc w:val="left"/>
    </w:pPr>
    <w:rPr>
      <w:rFonts w:asciiTheme="minorHAnsi" w:eastAsiaTheme="minorEastAsia" w:hAnsiTheme="minorHAnsi" w:cs="Times New Roman"/>
      <w:color w:val="auto"/>
    </w:rPr>
  </w:style>
  <w:style w:type="character" w:customStyle="1" w:styleId="FooterChar">
    <w:name w:val="Footer Char"/>
    <w:basedOn w:val="DefaultParagraphFont"/>
    <w:link w:val="Footer"/>
    <w:uiPriority w:val="99"/>
    <w:rsid w:val="00AB2065"/>
    <w:rPr>
      <w:rFonts w:cs="Times New Roman"/>
    </w:rPr>
  </w:style>
  <w:style w:type="paragraph" w:customStyle="1" w:styleId="FNRefeCharChar">
    <w:name w:val="FNRefe Char Char"/>
    <w:aliases w:val=" BVI fnr Car Car Car Car Char Char Char Char Char, BVI fnr Car Car Char Char Char, BVI fnr Char Char Char,BVI fnr Car Car Car Car Char Char Char Char Char,BVI fnr Car Car Char Char Char,BVI fnr Car Char Char Char,BVI fnr Char Char"/>
    <w:basedOn w:val="Normal"/>
    <w:uiPriority w:val="99"/>
    <w:rsid w:val="0047044D"/>
    <w:pPr>
      <w:spacing w:after="160" w:line="240" w:lineRule="exact"/>
      <w:ind w:left="0" w:firstLine="0"/>
      <w:jc w:val="left"/>
    </w:pPr>
    <w:rPr>
      <w:rFonts w:asciiTheme="minorHAnsi" w:eastAsiaTheme="minorHAnsi" w:hAnsiTheme="minorHAnsi" w:cs="Times New Roman"/>
      <w:color w:val="auto"/>
      <w:vertAlign w:val="superscript"/>
    </w:rPr>
  </w:style>
  <w:style w:type="character" w:styleId="IntenseEmphasis">
    <w:name w:val="Intense Emphasis"/>
    <w:basedOn w:val="DefaultParagraphFont"/>
    <w:uiPriority w:val="21"/>
    <w:qFormat/>
    <w:rsid w:val="00AC5C7F"/>
    <w:rPr>
      <w:i/>
      <w:iCs/>
      <w:color w:val="4472C4" w:themeColor="accent1"/>
    </w:rPr>
  </w:style>
  <w:style w:type="character" w:styleId="Strong">
    <w:name w:val="Strong"/>
    <w:basedOn w:val="DefaultParagraphFont"/>
    <w:uiPriority w:val="22"/>
    <w:qFormat/>
    <w:rsid w:val="00AC5C7F"/>
    <w:rPr>
      <w:b/>
      <w:bCs/>
    </w:rPr>
  </w:style>
  <w:style w:type="character" w:styleId="UnresolvedMention">
    <w:name w:val="Unresolved Mention"/>
    <w:basedOn w:val="DefaultParagraphFont"/>
    <w:uiPriority w:val="99"/>
    <w:semiHidden/>
    <w:unhideWhenUsed/>
    <w:rsid w:val="00233504"/>
    <w:rPr>
      <w:color w:val="605E5C"/>
      <w:shd w:val="clear" w:color="auto" w:fill="E1DFDD"/>
    </w:rPr>
  </w:style>
  <w:style w:type="character" w:customStyle="1" w:styleId="apple-converted-space">
    <w:name w:val="apple-converted-space"/>
    <w:basedOn w:val="DefaultParagraphFont"/>
    <w:rsid w:val="00EC5B34"/>
  </w:style>
  <w:style w:type="paragraph" w:styleId="Title">
    <w:name w:val="Title"/>
    <w:basedOn w:val="Normal"/>
    <w:next w:val="Normal"/>
    <w:link w:val="TitleChar"/>
    <w:uiPriority w:val="10"/>
    <w:qFormat/>
    <w:rsid w:val="0080325C"/>
    <w:pPr>
      <w:spacing w:after="0" w:line="240" w:lineRule="auto"/>
      <w:ind w:left="0" w:firstLine="0"/>
      <w:contextualSpacing/>
      <w:jc w:val="center"/>
    </w:pPr>
    <w:rPr>
      <w:rFonts w:eastAsia="DengXian Light" w:cs="Times New Roman"/>
      <w:b/>
      <w:color w:val="auto"/>
      <w:spacing w:val="-10"/>
      <w:kern w:val="28"/>
      <w:sz w:val="36"/>
      <w:szCs w:val="56"/>
    </w:rPr>
  </w:style>
  <w:style w:type="character" w:customStyle="1" w:styleId="TitleChar">
    <w:name w:val="Title Char"/>
    <w:basedOn w:val="DefaultParagraphFont"/>
    <w:link w:val="Title"/>
    <w:uiPriority w:val="10"/>
    <w:rsid w:val="0080325C"/>
    <w:rPr>
      <w:rFonts w:ascii="Calibri" w:eastAsia="DengXian Light" w:hAnsi="Calibri" w:cs="Times New Roman"/>
      <w:b/>
      <w:spacing w:val="-10"/>
      <w:kern w:val="28"/>
      <w:sz w:val="36"/>
      <w:szCs w:val="56"/>
    </w:rPr>
  </w:style>
  <w:style w:type="paragraph" w:styleId="TOCHeading">
    <w:name w:val="TOC Heading"/>
    <w:basedOn w:val="Heading1"/>
    <w:next w:val="Normal"/>
    <w:uiPriority w:val="39"/>
    <w:qFormat/>
    <w:rsid w:val="0080325C"/>
    <w:pPr>
      <w:spacing w:before="240"/>
      <w:ind w:left="0" w:right="0" w:firstLine="0"/>
      <w:jc w:val="left"/>
      <w:outlineLvl w:val="9"/>
    </w:pPr>
    <w:rPr>
      <w:rFonts w:ascii="Calibri Light" w:eastAsia="DengXian Light" w:hAnsi="Calibri Light" w:cs="Times New Roman"/>
      <w:color w:val="auto"/>
      <w:sz w:val="32"/>
      <w:szCs w:val="32"/>
    </w:rPr>
  </w:style>
  <w:style w:type="paragraph" w:styleId="TOC1">
    <w:name w:val="toc 1"/>
    <w:basedOn w:val="Normal"/>
    <w:next w:val="Normal"/>
    <w:uiPriority w:val="39"/>
    <w:rsid w:val="0080325C"/>
    <w:pPr>
      <w:tabs>
        <w:tab w:val="left" w:pos="442"/>
        <w:tab w:val="right" w:leader="dot" w:pos="9350"/>
      </w:tabs>
      <w:spacing w:after="0" w:line="240" w:lineRule="auto"/>
      <w:ind w:left="0" w:firstLine="0"/>
      <w:contextualSpacing/>
    </w:pPr>
    <w:rPr>
      <w:rFonts w:eastAsia="MS Mincho" w:cs="Arial"/>
      <w:color w:val="auto"/>
    </w:rPr>
  </w:style>
  <w:style w:type="paragraph" w:styleId="TOC2">
    <w:name w:val="toc 2"/>
    <w:basedOn w:val="Normal"/>
    <w:next w:val="Normal"/>
    <w:uiPriority w:val="39"/>
    <w:rsid w:val="0080325C"/>
    <w:pPr>
      <w:tabs>
        <w:tab w:val="left" w:pos="880"/>
        <w:tab w:val="right" w:leader="dot" w:pos="9350"/>
      </w:tabs>
      <w:spacing w:after="100" w:line="240" w:lineRule="auto"/>
      <w:ind w:left="221" w:firstLine="0"/>
      <w:contextualSpacing/>
    </w:pPr>
    <w:rPr>
      <w:rFonts w:eastAsia="MS Mincho" w:cs="Arial"/>
      <w:color w:val="auto"/>
    </w:rPr>
  </w:style>
  <w:style w:type="paragraph" w:styleId="Caption">
    <w:name w:val="caption"/>
    <w:basedOn w:val="Normal"/>
    <w:next w:val="Normal"/>
    <w:uiPriority w:val="35"/>
    <w:unhideWhenUsed/>
    <w:qFormat/>
    <w:rsid w:val="0080325C"/>
    <w:pPr>
      <w:spacing w:after="200" w:line="240" w:lineRule="auto"/>
    </w:pPr>
    <w:rPr>
      <w:i/>
      <w:iCs/>
      <w:color w:val="44546A" w:themeColor="text2"/>
      <w:sz w:val="18"/>
      <w:szCs w:val="18"/>
    </w:rPr>
  </w:style>
  <w:style w:type="character" w:styleId="IntenseReference">
    <w:name w:val="Intense Reference"/>
    <w:basedOn w:val="DefaultParagraphFont"/>
    <w:uiPriority w:val="32"/>
    <w:qFormat/>
    <w:rsid w:val="00430369"/>
    <w:rPr>
      <w:rFonts w:ascii="Calibri" w:hAnsi="Calibri"/>
      <w:b/>
      <w:bCs/>
      <w:smallCaps/>
      <w:color w:val="auto"/>
      <w:spacing w:val="5"/>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4590547">
      <w:bodyDiv w:val="1"/>
      <w:marLeft w:val="0"/>
      <w:marRight w:val="0"/>
      <w:marTop w:val="0"/>
      <w:marBottom w:val="0"/>
      <w:divBdr>
        <w:top w:val="none" w:sz="0" w:space="0" w:color="auto"/>
        <w:left w:val="none" w:sz="0" w:space="0" w:color="auto"/>
        <w:bottom w:val="none" w:sz="0" w:space="0" w:color="auto"/>
        <w:right w:val="none" w:sz="0" w:space="0" w:color="auto"/>
      </w:divBdr>
    </w:div>
    <w:div w:id="244002610">
      <w:bodyDiv w:val="1"/>
      <w:marLeft w:val="0"/>
      <w:marRight w:val="0"/>
      <w:marTop w:val="0"/>
      <w:marBottom w:val="0"/>
      <w:divBdr>
        <w:top w:val="none" w:sz="0" w:space="0" w:color="auto"/>
        <w:left w:val="none" w:sz="0" w:space="0" w:color="auto"/>
        <w:bottom w:val="none" w:sz="0" w:space="0" w:color="auto"/>
        <w:right w:val="none" w:sz="0" w:space="0" w:color="auto"/>
      </w:divBdr>
    </w:div>
    <w:div w:id="301235912">
      <w:bodyDiv w:val="1"/>
      <w:marLeft w:val="0"/>
      <w:marRight w:val="0"/>
      <w:marTop w:val="0"/>
      <w:marBottom w:val="0"/>
      <w:divBdr>
        <w:top w:val="none" w:sz="0" w:space="0" w:color="auto"/>
        <w:left w:val="none" w:sz="0" w:space="0" w:color="auto"/>
        <w:bottom w:val="none" w:sz="0" w:space="0" w:color="auto"/>
        <w:right w:val="none" w:sz="0" w:space="0" w:color="auto"/>
      </w:divBdr>
    </w:div>
    <w:div w:id="451560815">
      <w:bodyDiv w:val="1"/>
      <w:marLeft w:val="0"/>
      <w:marRight w:val="0"/>
      <w:marTop w:val="0"/>
      <w:marBottom w:val="0"/>
      <w:divBdr>
        <w:top w:val="none" w:sz="0" w:space="0" w:color="auto"/>
        <w:left w:val="none" w:sz="0" w:space="0" w:color="auto"/>
        <w:bottom w:val="none" w:sz="0" w:space="0" w:color="auto"/>
        <w:right w:val="none" w:sz="0" w:space="0" w:color="auto"/>
      </w:divBdr>
    </w:div>
    <w:div w:id="605388542">
      <w:bodyDiv w:val="1"/>
      <w:marLeft w:val="0"/>
      <w:marRight w:val="0"/>
      <w:marTop w:val="0"/>
      <w:marBottom w:val="0"/>
      <w:divBdr>
        <w:top w:val="none" w:sz="0" w:space="0" w:color="auto"/>
        <w:left w:val="none" w:sz="0" w:space="0" w:color="auto"/>
        <w:bottom w:val="none" w:sz="0" w:space="0" w:color="auto"/>
        <w:right w:val="none" w:sz="0" w:space="0" w:color="auto"/>
      </w:divBdr>
    </w:div>
    <w:div w:id="848299019">
      <w:bodyDiv w:val="1"/>
      <w:marLeft w:val="0"/>
      <w:marRight w:val="0"/>
      <w:marTop w:val="0"/>
      <w:marBottom w:val="0"/>
      <w:divBdr>
        <w:top w:val="none" w:sz="0" w:space="0" w:color="auto"/>
        <w:left w:val="none" w:sz="0" w:space="0" w:color="auto"/>
        <w:bottom w:val="none" w:sz="0" w:space="0" w:color="auto"/>
        <w:right w:val="none" w:sz="0" w:space="0" w:color="auto"/>
      </w:divBdr>
    </w:div>
    <w:div w:id="1495030300">
      <w:bodyDiv w:val="1"/>
      <w:marLeft w:val="0"/>
      <w:marRight w:val="0"/>
      <w:marTop w:val="0"/>
      <w:marBottom w:val="0"/>
      <w:divBdr>
        <w:top w:val="none" w:sz="0" w:space="0" w:color="auto"/>
        <w:left w:val="none" w:sz="0" w:space="0" w:color="auto"/>
        <w:bottom w:val="none" w:sz="0" w:space="0" w:color="auto"/>
        <w:right w:val="none" w:sz="0" w:space="0" w:color="auto"/>
      </w:divBdr>
    </w:div>
    <w:div w:id="1542136251">
      <w:bodyDiv w:val="1"/>
      <w:marLeft w:val="0"/>
      <w:marRight w:val="0"/>
      <w:marTop w:val="0"/>
      <w:marBottom w:val="0"/>
      <w:divBdr>
        <w:top w:val="none" w:sz="0" w:space="0" w:color="auto"/>
        <w:left w:val="none" w:sz="0" w:space="0" w:color="auto"/>
        <w:bottom w:val="none" w:sz="0" w:space="0" w:color="auto"/>
        <w:right w:val="none" w:sz="0" w:space="0" w:color="auto"/>
      </w:divBdr>
    </w:div>
    <w:div w:id="18734920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7.png"/><Relationship Id="rId21" Type="http://schemas.openxmlformats.org/officeDocument/2006/relationships/image" Target="media/image4.emf"/><Relationship Id="rId34" Type="http://schemas.openxmlformats.org/officeDocument/2006/relationships/header" Target="header5.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3.xml"/><Relationship Id="rId25" Type="http://schemas.openxmlformats.org/officeDocument/2006/relationships/hyperlink" Target="mailto:Allan.toussaint@geodominica.com" TargetMode="External"/><Relationship Id="rId33"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3.tiff"/><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geodominica.dm/grievance/reporting/" TargetMode="External"/><Relationship Id="rId32" Type="http://schemas.openxmlformats.org/officeDocument/2006/relationships/footer" Target="footer5.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6.emf"/><Relationship Id="rId28" Type="http://schemas.openxmlformats.org/officeDocument/2006/relationships/hyperlink" Target="mailto:admin@ircdominica.org"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5.emf"/><Relationship Id="rId27" Type="http://schemas.openxmlformats.org/officeDocument/2006/relationships/hyperlink" Target="http://www.domlec.dm" TargetMode="External"/><Relationship Id="rId30" Type="http://schemas.openxmlformats.org/officeDocument/2006/relationships/image" Target="media/image9.png"/><Relationship Id="rId35" Type="http://schemas.openxmlformats.org/officeDocument/2006/relationships/footer" Target="footer7.xml"/><Relationship Id="rId8" Type="http://schemas.openxmlformats.org/officeDocument/2006/relationships/webSettings" Target="webSettings.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1" Type="http://schemas.openxmlformats.org/officeDocument/2006/relationships/hyperlink" Target="https://www.domlec.dm/download/2018-customer-charter/?wpdmdl=590&amp;refresh=648729be9ba1b168657964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1c2aa017-b79a-4360-a40b-42dc4a56492b"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90773BF9845374D9F910CB767079BF1" ma:contentTypeVersion="15" ma:contentTypeDescription="Create a new document." ma:contentTypeScope="" ma:versionID="1e630c5b0dce4d1beb6655b6c094f254">
  <xsd:schema xmlns:xsd="http://www.w3.org/2001/XMLSchema" xmlns:xs="http://www.w3.org/2001/XMLSchema" xmlns:p="http://schemas.microsoft.com/office/2006/metadata/properties" xmlns:ns3="32ed6c49-c6b5-46c6-95b9-79b198ef91c7" xmlns:ns4="1c2aa017-b79a-4360-a40b-42dc4a56492b" targetNamespace="http://schemas.microsoft.com/office/2006/metadata/properties" ma:root="true" ma:fieldsID="c3adabcc84cab386bb3d04ac103272e1" ns3:_="" ns4:_="">
    <xsd:import namespace="32ed6c49-c6b5-46c6-95b9-79b198ef91c7"/>
    <xsd:import namespace="1c2aa017-b79a-4360-a40b-42dc4a56492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LengthInSeconds" minOccurs="0"/>
                <xsd:element ref="ns4:_activity" minOccurs="0"/>
                <xsd:element ref="ns4:MediaServiceOCR" minOccurs="0"/>
                <xsd:element ref="ns4:MediaServiceGenerationTime" minOccurs="0"/>
                <xsd:element ref="ns4:MediaServiceEventHashCode"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ed6c49-c6b5-46c6-95b9-79b198ef91c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c2aa017-b79a-4360-a40b-42dc4a56492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_activity" ma:index="18" nillable="true" ma:displayName="_activity" ma:hidden="true" ma:internalName="_activity">
      <xsd:simpleType>
        <xsd:restriction base="dms:Note"/>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B07705-5943-4BF2-9563-513603634812}">
  <ds:schemaRefs>
    <ds:schemaRef ds:uri="http://schemas.microsoft.com/office/2006/metadata/properties"/>
    <ds:schemaRef ds:uri="http://schemas.microsoft.com/office/infopath/2007/PartnerControls"/>
    <ds:schemaRef ds:uri="1c2aa017-b79a-4360-a40b-42dc4a56492b"/>
  </ds:schemaRefs>
</ds:datastoreItem>
</file>

<file path=customXml/itemProps2.xml><?xml version="1.0" encoding="utf-8"?>
<ds:datastoreItem xmlns:ds="http://schemas.openxmlformats.org/officeDocument/2006/customXml" ds:itemID="{7BBAE8A4-2C9F-4ED2-9BE6-C4E2A00F3ED8}">
  <ds:schemaRefs>
    <ds:schemaRef ds:uri="http://schemas.microsoft.com/sharepoint/v3/contenttype/forms"/>
  </ds:schemaRefs>
</ds:datastoreItem>
</file>

<file path=customXml/itemProps3.xml><?xml version="1.0" encoding="utf-8"?>
<ds:datastoreItem xmlns:ds="http://schemas.openxmlformats.org/officeDocument/2006/customXml" ds:itemID="{B4B66BCF-7230-4906-B368-069876A12D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ed6c49-c6b5-46c6-95b9-79b198ef91c7"/>
    <ds:schemaRef ds:uri="1c2aa017-b79a-4360-a40b-42dc4a5649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0003A1A-7BF9-8B43-81FD-5E67827051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27</Pages>
  <Words>6181</Words>
  <Characters>35235</Characters>
  <Application>Microsoft Office Word</Application>
  <DocSecurity>0</DocSecurity>
  <Lines>293</Lines>
  <Paragraphs>82</Paragraphs>
  <ScaleCrop>false</ScaleCrop>
  <HeadingPairs>
    <vt:vector size="2" baseType="variant">
      <vt:variant>
        <vt:lpstr>Title</vt:lpstr>
      </vt:variant>
      <vt:variant>
        <vt:i4>1</vt:i4>
      </vt:variant>
    </vt:vector>
  </HeadingPairs>
  <TitlesOfParts>
    <vt:vector size="1" baseType="lpstr">
      <vt:lpstr>Stakeholder Engagement Plan Template for Emergency Projects in Response to COVID-19</vt:lpstr>
    </vt:vector>
  </TitlesOfParts>
  <Company/>
  <LinksUpToDate>false</LinksUpToDate>
  <CharactersWithSpaces>41334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Stakeholder Engagement Plan Template for Emergency Projects in Response to COVID-19</dc:title>
  <dc:subject/>
  <dc:creator>Miki Terasawa</dc:creator>
  <cp:keywords/>
  <cp:lastModifiedBy>Miki Terasawa</cp:lastModifiedBy>
  <cp:revision>2</cp:revision>
  <cp:lastPrinted>2023-04-13T23:33:00Z</cp:lastPrinted>
  <dcterms:created xsi:type="dcterms:W3CDTF">2023-11-14T15:12:00Z</dcterms:created>
  <dcterms:modified xsi:type="dcterms:W3CDTF">2023-11-14T15:12:00Z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0x010100C90773BF9845374D9F910CB767079BF1</vt:lpwstr>
  </property>
  <property fmtid="{D5CDD505-2E9C-101B-9397-08002B2CF9AE}" pid="3" name="TaxKeyword">
    <vt:lpwstr/>
  </property>
  <property fmtid="{D5CDD505-2E9C-101B-9397-08002B2CF9AE}" pid="4" name="Region">
    <vt:lpwstr>4;#World|181f87ec-6d12-43c8-9f7a-dc47bc14aa64</vt:lpwstr>
  </property>
  <property fmtid="{D5CDD505-2E9C-101B-9397-08002B2CF9AE}" pid="5" name="BusinessFunctions">
    <vt:lpwstr/>
  </property>
  <property fmtid="{D5CDD505-2E9C-101B-9397-08002B2CF9AE}" pid="6" name="Organization">
    <vt:lpwstr>3;#World Bank|bc205cc9-8a56-48a3-9f30-b099e7707c1b</vt:lpwstr>
  </property>
  <property fmtid="{D5CDD505-2E9C-101B-9397-08002B2CF9AE}" pid="7" name="Country">
    <vt:lpwstr/>
  </property>
  <property fmtid="{D5CDD505-2E9C-101B-9397-08002B2CF9AE}" pid="8" name="VPU">
    <vt:lpwstr>43;#Operations Policy ＆ Country Services VP (OPS)|db476ba0-ec71-4b53-8c80-eca6e3887ba4</vt:lpwstr>
  </property>
  <property fmtid="{D5CDD505-2E9C-101B-9397-08002B2CF9AE}" pid="9" name="DocumentType">
    <vt:lpwstr>559;#Fact Sheet|40f42753-b98b-4f13-b293-c0fe5f4c7006</vt:lpwstr>
  </property>
  <property fmtid="{D5CDD505-2E9C-101B-9397-08002B2CF9AE}" pid="10" name="InternalSponsor">
    <vt:lpwstr/>
  </property>
  <property fmtid="{D5CDD505-2E9C-101B-9397-08002B2CF9AE}" pid="11" name="Topics">
    <vt:lpwstr/>
  </property>
  <property fmtid="{D5CDD505-2E9C-101B-9397-08002B2CF9AE}" pid="12" name="GeographicArea">
    <vt:lpwstr>4;#World|181f87ec-6d12-43c8-9f7a-dc47bc14aa64</vt:lpwstr>
  </property>
  <property fmtid="{D5CDD505-2E9C-101B-9397-08002B2CF9AE}" pid="13" name="Languages">
    <vt:lpwstr>2;#English|e31af5d6-94ea-4ba5-925e-022fd8479dfd</vt:lpwstr>
  </property>
  <property fmtid="{D5CDD505-2E9C-101B-9397-08002B2CF9AE}" pid="14" name="InformationClassification">
    <vt:lpwstr>1;#Official Use Only|4119b812-446b-4199-aebc-580c95bfd42a</vt:lpwstr>
  </property>
  <property fmtid="{D5CDD505-2E9C-101B-9397-08002B2CF9AE}" pid="15" name="ExternalSponsor">
    <vt:lpwstr/>
  </property>
  <property fmtid="{D5CDD505-2E9C-101B-9397-08002B2CF9AE}" pid="16" name="GrammarlyDocumentId">
    <vt:lpwstr>6068d98ca39391b1dfc837806f2b9bbd19d162b98f2cf19cacfcb85c99827917</vt:lpwstr>
  </property>
</Properties>
</file>